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749" w:rsidRPr="00F76083" w:rsidRDefault="00AB6749" w:rsidP="00AB6749">
      <w:pPr>
        <w:pStyle w:val="a3"/>
        <w:ind w:firstLine="0"/>
        <w:jc w:val="center"/>
        <w:rPr>
          <w:b/>
          <w:bCs/>
          <w:color w:val="000000"/>
          <w:sz w:val="24"/>
        </w:rPr>
      </w:pPr>
      <w:r w:rsidRPr="00F76083">
        <w:rPr>
          <w:b/>
          <w:bCs/>
          <w:color w:val="000000"/>
          <w:sz w:val="24"/>
        </w:rPr>
        <w:t>Пояснительная записка</w:t>
      </w:r>
    </w:p>
    <w:p w:rsidR="00AB6749" w:rsidRPr="00F76083" w:rsidRDefault="00AB6749" w:rsidP="00AB6749">
      <w:pPr>
        <w:pStyle w:val="a3"/>
        <w:ind w:firstLine="0"/>
        <w:jc w:val="center"/>
        <w:rPr>
          <w:b/>
          <w:bCs/>
          <w:sz w:val="24"/>
        </w:rPr>
      </w:pPr>
      <w:r w:rsidRPr="00F76083">
        <w:rPr>
          <w:b/>
          <w:bCs/>
          <w:sz w:val="24"/>
        </w:rPr>
        <w:t xml:space="preserve">к докладу главы Ленинского городского округа Московской области о достигнутых значениях показателей для оценки эффективности деятельности </w:t>
      </w:r>
      <w:r w:rsidR="00B94717" w:rsidRPr="00F76083">
        <w:rPr>
          <w:b/>
          <w:bCs/>
          <w:sz w:val="24"/>
        </w:rPr>
        <w:t>органов местного самоуправления</w:t>
      </w:r>
      <w:r w:rsidRPr="00F76083">
        <w:rPr>
          <w:b/>
          <w:bCs/>
          <w:sz w:val="24"/>
        </w:rPr>
        <w:t xml:space="preserve"> городских округов и муниципальных районов</w:t>
      </w:r>
    </w:p>
    <w:p w:rsidR="00AB6749" w:rsidRPr="00F76083" w:rsidRDefault="001964C6" w:rsidP="00AB6749">
      <w:pPr>
        <w:pStyle w:val="a3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за 202</w:t>
      </w:r>
      <w:r w:rsidR="00D26605">
        <w:rPr>
          <w:b/>
          <w:bCs/>
          <w:sz w:val="24"/>
        </w:rPr>
        <w:t>3</w:t>
      </w:r>
      <w:r w:rsidR="00AB6749" w:rsidRPr="00F76083">
        <w:rPr>
          <w:b/>
          <w:bCs/>
          <w:sz w:val="24"/>
        </w:rPr>
        <w:t>год и их планируемых значениях на 3-летний период</w:t>
      </w:r>
    </w:p>
    <w:p w:rsidR="005153A1" w:rsidRPr="00F76083" w:rsidRDefault="005153A1" w:rsidP="00AB6749">
      <w:pPr>
        <w:pStyle w:val="a3"/>
        <w:ind w:firstLine="0"/>
        <w:jc w:val="center"/>
        <w:rPr>
          <w:b/>
          <w:bCs/>
          <w:sz w:val="24"/>
        </w:rPr>
      </w:pPr>
    </w:p>
    <w:p w:rsidR="005153A1" w:rsidRPr="00F76083" w:rsidRDefault="005153A1" w:rsidP="00515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083">
        <w:rPr>
          <w:rFonts w:ascii="Times New Roman" w:hAnsi="Times New Roman" w:cs="Times New Roman"/>
          <w:bCs/>
          <w:sz w:val="24"/>
          <w:szCs w:val="24"/>
        </w:rPr>
        <w:t xml:space="preserve">В соответствии с Указами Президента Российской Федерации </w:t>
      </w:r>
      <w:r w:rsidRPr="00F76083">
        <w:rPr>
          <w:rFonts w:ascii="Times New Roman" w:hAnsi="Times New Roman" w:cs="Times New Roman"/>
          <w:bCs/>
          <w:sz w:val="24"/>
          <w:szCs w:val="24"/>
        </w:rPr>
        <w:br/>
        <w:t xml:space="preserve">от 28.04.2008 № 607 «Об оценке эффективности деятельности органов местного самоуправления городских округов и муниципальных районов» (в редакции Указов Президента Российской </w:t>
      </w:r>
      <w:r w:rsidRPr="000900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Федерации от 13.05.2010 №579, от 14.10.2012 №1384, от 04.11.2016 №591, от 09.05.2018 №212), от 07.05.2012 №601 «Об основных направлениях совершенствования системы государственного управления» и постановлением Губернатора Московской области от 22.07.2013 № 174-ПГ «О мерах по реализации Указа Президента Российской Федерации от 28.04.2008 №607 «Об оценке эффективности деятельности органов местного самоуправления городских округов</w:t>
      </w:r>
      <w:r w:rsidR="0009007F" w:rsidRPr="000900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муниципальных районов» (с последующими изменениями и дополнениями</w:t>
      </w:r>
      <w:r w:rsidRPr="000900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Pr="00F76083">
        <w:rPr>
          <w:rFonts w:ascii="Times New Roman" w:hAnsi="Times New Roman" w:cs="Times New Roman"/>
          <w:bCs/>
          <w:sz w:val="24"/>
          <w:szCs w:val="24"/>
        </w:rPr>
        <w:t>проведен анализ эффективности деятельности органов местного самоуправления Ленинского  городского округа Московской области по следующим сферам: экономическое развитие, дошкольное образование детей, общее и дополнительное образование детей, культура, физическая культура и спорт,</w:t>
      </w:r>
      <w:r w:rsidRPr="00F760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6083">
        <w:rPr>
          <w:rFonts w:ascii="Times New Roman" w:hAnsi="Times New Roman" w:cs="Times New Roman"/>
          <w:bCs/>
          <w:sz w:val="24"/>
          <w:szCs w:val="24"/>
        </w:rPr>
        <w:t xml:space="preserve">жилищное строительство и обеспечение граждан жильем, жилищно-коммунальное хозяйство, организация муниципального управления, энергосбережение и повышение энергетической эффективности. </w:t>
      </w:r>
    </w:p>
    <w:p w:rsidR="005153A1" w:rsidRPr="00F76083" w:rsidRDefault="005153A1" w:rsidP="005153A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083">
        <w:rPr>
          <w:rFonts w:ascii="Times New Roman" w:hAnsi="Times New Roman" w:cs="Times New Roman"/>
          <w:bCs/>
          <w:sz w:val="24"/>
          <w:szCs w:val="24"/>
        </w:rPr>
        <w:t>Оценка проведена по достиг</w:t>
      </w:r>
      <w:r w:rsidR="00D26605">
        <w:rPr>
          <w:rFonts w:ascii="Times New Roman" w:hAnsi="Times New Roman" w:cs="Times New Roman"/>
          <w:bCs/>
          <w:sz w:val="24"/>
          <w:szCs w:val="24"/>
        </w:rPr>
        <w:t>нутому уровню показателей в 2023</w:t>
      </w:r>
      <w:r w:rsidRPr="00F76083">
        <w:rPr>
          <w:rFonts w:ascii="Times New Roman" w:hAnsi="Times New Roman" w:cs="Times New Roman"/>
          <w:bCs/>
          <w:sz w:val="24"/>
          <w:szCs w:val="24"/>
        </w:rPr>
        <w:t xml:space="preserve"> году и планируемым значен</w:t>
      </w:r>
      <w:r w:rsidR="00D26605">
        <w:rPr>
          <w:rFonts w:ascii="Times New Roman" w:hAnsi="Times New Roman" w:cs="Times New Roman"/>
          <w:bCs/>
          <w:sz w:val="24"/>
          <w:szCs w:val="24"/>
        </w:rPr>
        <w:t>иям на трехлетний период до 2026</w:t>
      </w:r>
      <w:r w:rsidRPr="00F76083">
        <w:rPr>
          <w:rFonts w:ascii="Times New Roman" w:hAnsi="Times New Roman" w:cs="Times New Roman"/>
          <w:bCs/>
          <w:sz w:val="24"/>
          <w:szCs w:val="24"/>
        </w:rPr>
        <w:t xml:space="preserve"> года.</w:t>
      </w:r>
    </w:p>
    <w:p w:rsidR="005153A1" w:rsidRPr="00F76083" w:rsidRDefault="005153A1" w:rsidP="005153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При подготовке доклада главы использовались официальная статистическая информация и</w:t>
      </w:r>
      <w:r w:rsidR="00982FDF" w:rsidRPr="00F76083">
        <w:rPr>
          <w:rFonts w:ascii="Times New Roman" w:hAnsi="Times New Roman" w:cs="Times New Roman"/>
          <w:sz w:val="24"/>
          <w:szCs w:val="24"/>
        </w:rPr>
        <w:t xml:space="preserve"> данные структурных подразделений </w:t>
      </w:r>
      <w:r w:rsidRPr="00F7608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F76083">
        <w:rPr>
          <w:rFonts w:ascii="Times New Roman" w:hAnsi="Times New Roman" w:cs="Times New Roman"/>
          <w:bCs/>
          <w:sz w:val="24"/>
          <w:szCs w:val="24"/>
        </w:rPr>
        <w:t>Ленинского городского округа.</w:t>
      </w:r>
    </w:p>
    <w:p w:rsidR="00AB6749" w:rsidRPr="00F76083" w:rsidRDefault="00AB6749" w:rsidP="00F521A6">
      <w:pPr>
        <w:pStyle w:val="a3"/>
        <w:ind w:firstLine="0"/>
        <w:rPr>
          <w:b/>
          <w:bCs/>
          <w:sz w:val="24"/>
        </w:rPr>
      </w:pPr>
    </w:p>
    <w:p w:rsidR="00AB6749" w:rsidRPr="00F76083" w:rsidRDefault="00AB6749" w:rsidP="00B94717">
      <w:pPr>
        <w:pStyle w:val="3"/>
        <w:spacing w:after="0"/>
        <w:ind w:left="0"/>
        <w:jc w:val="center"/>
        <w:rPr>
          <w:b/>
          <w:bCs/>
          <w:color w:val="000000"/>
          <w:sz w:val="24"/>
          <w:szCs w:val="24"/>
        </w:rPr>
      </w:pPr>
      <w:r w:rsidRPr="00F76083">
        <w:rPr>
          <w:b/>
          <w:bCs/>
          <w:color w:val="000000"/>
          <w:sz w:val="24"/>
          <w:szCs w:val="24"/>
        </w:rPr>
        <w:t>Экономическое развитие</w:t>
      </w:r>
    </w:p>
    <w:p w:rsidR="00AB6749" w:rsidRPr="00F76083" w:rsidRDefault="00AB6749" w:rsidP="00AB6749">
      <w:pPr>
        <w:pStyle w:val="3"/>
        <w:spacing w:after="0"/>
        <w:ind w:left="0" w:firstLine="708"/>
        <w:rPr>
          <w:b/>
          <w:bCs/>
          <w:color w:val="000000"/>
          <w:sz w:val="24"/>
          <w:szCs w:val="24"/>
        </w:rPr>
      </w:pPr>
    </w:p>
    <w:p w:rsidR="00AB6749" w:rsidRPr="00F76083" w:rsidRDefault="00AB6749" w:rsidP="00B305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территории Ленинского гор</w:t>
      </w:r>
      <w:r w:rsidR="00D26605">
        <w:rPr>
          <w:rFonts w:ascii="Times New Roman" w:eastAsia="Times New Roman" w:hAnsi="Times New Roman" w:cs="Times New Roman"/>
          <w:sz w:val="24"/>
          <w:szCs w:val="24"/>
          <w:lang w:eastAsia="ru-RU"/>
        </w:rPr>
        <w:t>одского округа составляет 20 282</w:t>
      </w:r>
      <w:r w:rsidRPr="00F7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га. </w:t>
      </w:r>
      <w:r w:rsidRPr="00F76083">
        <w:rPr>
          <w:rFonts w:ascii="Times New Roman" w:hAnsi="Times New Roman" w:cs="Times New Roman"/>
          <w:sz w:val="24"/>
          <w:szCs w:val="24"/>
          <w:lang w:eastAsia="ru-RU"/>
        </w:rPr>
        <w:t xml:space="preserve">По территории округа проходят 3 федеральные автомобильные трассы и железная дорога Павелецкого направления. В непосредственной близости расположен аэропорт «Домодедово». </w:t>
      </w:r>
      <w:r w:rsidRPr="00F76083">
        <w:rPr>
          <w:rFonts w:ascii="Times New Roman" w:hAnsi="Times New Roman" w:cs="Times New Roman"/>
          <w:sz w:val="24"/>
          <w:szCs w:val="24"/>
        </w:rPr>
        <w:t>С учетом географического положения – это близость к Москве и нал</w:t>
      </w:r>
      <w:r w:rsidR="0007332B">
        <w:rPr>
          <w:rFonts w:ascii="Times New Roman" w:hAnsi="Times New Roman" w:cs="Times New Roman"/>
          <w:sz w:val="24"/>
          <w:szCs w:val="24"/>
        </w:rPr>
        <w:t xml:space="preserve">ичие 6-ти крупных магистралей, </w:t>
      </w:r>
      <w:r w:rsidRPr="00F76083">
        <w:rPr>
          <w:rFonts w:ascii="Times New Roman" w:hAnsi="Times New Roman" w:cs="Times New Roman"/>
          <w:sz w:val="24"/>
          <w:szCs w:val="24"/>
        </w:rPr>
        <w:t xml:space="preserve">основными видами экономической деятельности в Ленинском округе являются торговля и логистика. </w:t>
      </w:r>
    </w:p>
    <w:p w:rsidR="00B3057F" w:rsidRPr="00F76083" w:rsidRDefault="00B3057F" w:rsidP="00B305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Приоритеты экономической политики Ленинского городского округа остаются неизменными и ориентированы на развитие инфраструктуры городского округа, улуч</w:t>
      </w:r>
      <w:r w:rsidR="004469E0">
        <w:rPr>
          <w:rFonts w:ascii="Times New Roman" w:hAnsi="Times New Roman" w:cs="Times New Roman"/>
          <w:sz w:val="24"/>
          <w:szCs w:val="24"/>
        </w:rPr>
        <w:t>шение качества жизни населения</w:t>
      </w:r>
      <w:r w:rsidRPr="00F76083">
        <w:rPr>
          <w:rFonts w:ascii="Times New Roman" w:hAnsi="Times New Roman" w:cs="Times New Roman"/>
          <w:sz w:val="24"/>
          <w:szCs w:val="24"/>
        </w:rPr>
        <w:t>, создание условий для привлечения инвестиций, создания новых рабочих мест, оптимизацию расходов и увеличение доходов бюджета.</w:t>
      </w:r>
    </w:p>
    <w:p w:rsidR="00182D74" w:rsidRDefault="00D26605" w:rsidP="0041082B">
      <w:pPr>
        <w:pStyle w:val="a5"/>
        <w:shd w:val="clear" w:color="auto" w:fill="FFFFFF"/>
        <w:spacing w:before="0" w:beforeAutospacing="0" w:after="0" w:afterAutospacing="0" w:line="240" w:lineRule="auto"/>
        <w:ind w:firstLine="567"/>
        <w:jc w:val="both"/>
        <w:rPr>
          <w:b/>
          <w:color w:val="002060"/>
          <w:shd w:val="clear" w:color="auto" w:fill="FFFFFF"/>
        </w:rPr>
      </w:pPr>
      <w:r>
        <w:rPr>
          <w:b/>
          <w:color w:val="002060"/>
          <w:shd w:val="clear" w:color="auto" w:fill="FFFFFF"/>
        </w:rPr>
        <w:t>В 2023</w:t>
      </w:r>
      <w:r w:rsidR="005E2859" w:rsidRPr="00F76083">
        <w:rPr>
          <w:b/>
          <w:color w:val="002060"/>
          <w:shd w:val="clear" w:color="auto" w:fill="FFFFFF"/>
        </w:rPr>
        <w:t xml:space="preserve"> году по всем ключевым показателям отмечается рост:</w:t>
      </w:r>
    </w:p>
    <w:p w:rsidR="003256E8" w:rsidRPr="00E2733B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E5F">
        <w:rPr>
          <w:rFonts w:ascii="Times New Roman" w:hAnsi="Times New Roman" w:cs="Times New Roman"/>
          <w:b/>
          <w:sz w:val="24"/>
          <w:szCs w:val="24"/>
        </w:rPr>
        <w:t>Общеэкономический оборот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округа 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2023 год</w:t>
      </w:r>
      <w:r w:rsidRPr="00E2733B">
        <w:rPr>
          <w:rFonts w:ascii="Times New Roman" w:hAnsi="Times New Roman" w:cs="Times New Roman"/>
          <w:sz w:val="24"/>
          <w:szCs w:val="24"/>
        </w:rPr>
        <w:t xml:space="preserve"> составил  </w:t>
      </w:r>
      <w:r>
        <w:rPr>
          <w:rFonts w:ascii="Times New Roman" w:hAnsi="Times New Roman" w:cs="Times New Roman"/>
          <w:sz w:val="24"/>
          <w:szCs w:val="24"/>
        </w:rPr>
        <w:t>705,9 млрд</w:t>
      </w:r>
      <w:r w:rsidRPr="00E2733B">
        <w:rPr>
          <w:rFonts w:ascii="Times New Roman" w:hAnsi="Times New Roman" w:cs="Times New Roman"/>
          <w:sz w:val="24"/>
          <w:szCs w:val="24"/>
        </w:rPr>
        <w:t>. руб., что на</w:t>
      </w:r>
      <w:r>
        <w:rPr>
          <w:rFonts w:ascii="Times New Roman" w:hAnsi="Times New Roman" w:cs="Times New Roman"/>
          <w:sz w:val="24"/>
          <w:szCs w:val="24"/>
        </w:rPr>
        <w:t xml:space="preserve">  8,5% больше, чем в  соответствующем периоде  предыдущего</w:t>
      </w:r>
      <w:r w:rsidRPr="00E2733B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 (2022г.  - 651,0млрд</w:t>
      </w:r>
      <w:r w:rsidRPr="00E2733B">
        <w:rPr>
          <w:rFonts w:ascii="Times New Roman" w:hAnsi="Times New Roman" w:cs="Times New Roman"/>
          <w:sz w:val="24"/>
          <w:szCs w:val="24"/>
        </w:rPr>
        <w:t>.руб.).</w:t>
      </w:r>
    </w:p>
    <w:p w:rsidR="003256E8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E5F">
        <w:rPr>
          <w:rFonts w:ascii="Times New Roman" w:hAnsi="Times New Roman" w:cs="Times New Roman"/>
          <w:b/>
          <w:sz w:val="24"/>
          <w:szCs w:val="24"/>
        </w:rPr>
        <w:t xml:space="preserve">Объем отгруженных товаров </w:t>
      </w:r>
      <w:r w:rsidRPr="00E2733B">
        <w:rPr>
          <w:rFonts w:ascii="Times New Roman" w:hAnsi="Times New Roman" w:cs="Times New Roman"/>
          <w:sz w:val="24"/>
          <w:szCs w:val="24"/>
        </w:rPr>
        <w:t xml:space="preserve">собственного производства </w:t>
      </w:r>
      <w:r>
        <w:rPr>
          <w:rFonts w:ascii="Times New Roman" w:hAnsi="Times New Roman" w:cs="Times New Roman"/>
          <w:sz w:val="24"/>
          <w:szCs w:val="24"/>
        </w:rPr>
        <w:t xml:space="preserve">достиг   132,5 млрд. руб.,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прирост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12,2% (2022 г. – 118,1 </w:t>
      </w:r>
      <w:proofErr w:type="spellStart"/>
      <w:r w:rsidRPr="00E2733B">
        <w:rPr>
          <w:rFonts w:ascii="Times New Roman" w:hAnsi="Times New Roman" w:cs="Times New Roman"/>
          <w:sz w:val="24"/>
          <w:szCs w:val="24"/>
        </w:rPr>
        <w:t>млрд.руб</w:t>
      </w:r>
      <w:proofErr w:type="spellEnd"/>
      <w:r w:rsidRPr="00E2733B">
        <w:rPr>
          <w:rFonts w:ascii="Times New Roman" w:hAnsi="Times New Roman" w:cs="Times New Roman"/>
          <w:sz w:val="24"/>
          <w:szCs w:val="24"/>
        </w:rPr>
        <w:t>.).</w:t>
      </w:r>
    </w:p>
    <w:p w:rsidR="003256E8" w:rsidRPr="000D25DE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25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Объем инвестиций в основной капитал</w:t>
      </w:r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>составил  –</w:t>
      </w:r>
      <w:proofErr w:type="gramEnd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63,7 </w:t>
      </w:r>
      <w:proofErr w:type="spellStart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>млрд.рублей</w:t>
      </w:r>
      <w:proofErr w:type="spellEnd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или 76,2%  к предыдущему году (объем 2022 года – 83,5 </w:t>
      </w:r>
      <w:proofErr w:type="spellStart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>млрд.рублей</w:t>
      </w:r>
      <w:proofErr w:type="spellEnd"/>
      <w:r w:rsidRPr="000D25DE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3256E8" w:rsidRPr="00E2733B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E5F">
        <w:rPr>
          <w:rFonts w:ascii="Times New Roman" w:hAnsi="Times New Roman" w:cs="Times New Roman"/>
          <w:b/>
          <w:sz w:val="24"/>
          <w:szCs w:val="24"/>
        </w:rPr>
        <w:t>Средняя заработная плата</w:t>
      </w:r>
      <w:r w:rsidRPr="00E2733B">
        <w:rPr>
          <w:rFonts w:ascii="Times New Roman" w:hAnsi="Times New Roman" w:cs="Times New Roman"/>
          <w:sz w:val="24"/>
          <w:szCs w:val="24"/>
        </w:rPr>
        <w:t xml:space="preserve"> работников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E2733B">
        <w:rPr>
          <w:rFonts w:ascii="Times New Roman" w:hAnsi="Times New Roman" w:cs="Times New Roman"/>
          <w:sz w:val="24"/>
          <w:szCs w:val="24"/>
        </w:rPr>
        <w:t xml:space="preserve">крупных и </w:t>
      </w:r>
      <w:r>
        <w:rPr>
          <w:rFonts w:ascii="Times New Roman" w:hAnsi="Times New Roman" w:cs="Times New Roman"/>
          <w:sz w:val="24"/>
          <w:szCs w:val="24"/>
        </w:rPr>
        <w:t xml:space="preserve">средних предприятиях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составила  99</w:t>
      </w:r>
      <w:proofErr w:type="gramEnd"/>
      <w:r>
        <w:rPr>
          <w:rFonts w:ascii="Times New Roman" w:hAnsi="Times New Roman" w:cs="Times New Roman"/>
          <w:sz w:val="24"/>
          <w:szCs w:val="24"/>
        </w:rPr>
        <w:t> 068,7руб., рост 109,9% (соответствующий период 2022</w:t>
      </w:r>
      <w:r w:rsidRPr="00E2733B">
        <w:rPr>
          <w:rFonts w:ascii="Times New Roman" w:hAnsi="Times New Roman" w:cs="Times New Roman"/>
          <w:sz w:val="24"/>
          <w:szCs w:val="24"/>
        </w:rPr>
        <w:t xml:space="preserve"> –   </w:t>
      </w:r>
      <w:r>
        <w:rPr>
          <w:rFonts w:ascii="Times New Roman" w:hAnsi="Times New Roman" w:cs="Times New Roman"/>
          <w:sz w:val="24"/>
          <w:szCs w:val="24"/>
        </w:rPr>
        <w:t>90 158,8</w:t>
      </w:r>
      <w:r w:rsidRPr="00E2733B">
        <w:rPr>
          <w:rFonts w:ascii="Times New Roman" w:hAnsi="Times New Roman" w:cs="Times New Roman"/>
          <w:sz w:val="24"/>
          <w:szCs w:val="24"/>
        </w:rPr>
        <w:t xml:space="preserve"> руб.).</w:t>
      </w:r>
    </w:p>
    <w:p w:rsidR="003256E8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E5F">
        <w:rPr>
          <w:rFonts w:ascii="Times New Roman" w:hAnsi="Times New Roman" w:cs="Times New Roman"/>
          <w:b/>
          <w:sz w:val="24"/>
          <w:szCs w:val="24"/>
        </w:rPr>
        <w:t>Численность работников к</w:t>
      </w:r>
      <w:r w:rsidRPr="00E2733B">
        <w:rPr>
          <w:rFonts w:ascii="Times New Roman" w:hAnsi="Times New Roman" w:cs="Times New Roman"/>
          <w:sz w:val="24"/>
          <w:szCs w:val="24"/>
        </w:rPr>
        <w:t>рупны</w:t>
      </w:r>
      <w:r>
        <w:rPr>
          <w:rFonts w:ascii="Times New Roman" w:hAnsi="Times New Roman" w:cs="Times New Roman"/>
          <w:sz w:val="24"/>
          <w:szCs w:val="24"/>
        </w:rPr>
        <w:t>х и средних предприятий – 41 771</w:t>
      </w:r>
      <w:r w:rsidRPr="00E2733B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прирост сотрудников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 8</w:t>
      </w:r>
      <w:proofErr w:type="gramEnd"/>
      <w:r>
        <w:rPr>
          <w:rFonts w:ascii="Times New Roman" w:hAnsi="Times New Roman" w:cs="Times New Roman"/>
          <w:sz w:val="24"/>
          <w:szCs w:val="24"/>
        </w:rPr>
        <w:t>,3% (к 2022),</w:t>
      </w:r>
      <w:r w:rsidRPr="00E2733B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3209</w:t>
      </w:r>
      <w:r w:rsidRPr="00E2733B">
        <w:rPr>
          <w:rFonts w:ascii="Times New Roman" w:hAnsi="Times New Roman" w:cs="Times New Roman"/>
          <w:sz w:val="24"/>
          <w:szCs w:val="24"/>
        </w:rPr>
        <w:t>человек.</w:t>
      </w:r>
    </w:p>
    <w:p w:rsidR="003256E8" w:rsidRPr="00E2733B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7E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Уровень безработицы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F862D3">
        <w:rPr>
          <w:rFonts w:ascii="Times New Roman" w:hAnsi="Times New Roman" w:cs="Times New Roman"/>
          <w:sz w:val="24"/>
          <w:szCs w:val="24"/>
        </w:rPr>
        <w:t xml:space="preserve">01.01.2024 – 0,12% </w:t>
      </w:r>
      <w:r>
        <w:rPr>
          <w:rFonts w:ascii="Times New Roman" w:hAnsi="Times New Roman" w:cs="Times New Roman"/>
          <w:sz w:val="24"/>
          <w:szCs w:val="24"/>
        </w:rPr>
        <w:t>(численность безработных – 227</w:t>
      </w:r>
      <w:r w:rsidRPr="00E2733B">
        <w:rPr>
          <w:rFonts w:ascii="Times New Roman" w:hAnsi="Times New Roman" w:cs="Times New Roman"/>
          <w:sz w:val="24"/>
          <w:szCs w:val="24"/>
        </w:rPr>
        <w:t>чел.).</w:t>
      </w:r>
    </w:p>
    <w:p w:rsidR="003256E8" w:rsidRPr="00E2733B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7E5F">
        <w:rPr>
          <w:rFonts w:ascii="Times New Roman" w:hAnsi="Times New Roman" w:cs="Times New Roman"/>
          <w:b/>
          <w:sz w:val="24"/>
          <w:szCs w:val="24"/>
        </w:rPr>
        <w:t>Введено  в</w:t>
      </w:r>
      <w:proofErr w:type="gramEnd"/>
      <w:r w:rsidRPr="00D07E5F">
        <w:rPr>
          <w:rFonts w:ascii="Times New Roman" w:hAnsi="Times New Roman" w:cs="Times New Roman"/>
          <w:b/>
          <w:sz w:val="24"/>
          <w:szCs w:val="24"/>
        </w:rPr>
        <w:t xml:space="preserve"> эксплуатацию</w:t>
      </w:r>
      <w:r w:rsidRPr="00E2733B">
        <w:rPr>
          <w:rFonts w:ascii="Times New Roman" w:hAnsi="Times New Roman" w:cs="Times New Roman"/>
          <w:sz w:val="24"/>
          <w:szCs w:val="24"/>
        </w:rPr>
        <w:t xml:space="preserve"> жилых домов </w:t>
      </w:r>
      <w:r>
        <w:rPr>
          <w:rFonts w:ascii="Times New Roman" w:hAnsi="Times New Roman" w:cs="Times New Roman"/>
          <w:sz w:val="24"/>
          <w:szCs w:val="24"/>
        </w:rPr>
        <w:t>площадью 944,0</w:t>
      </w:r>
      <w:r w:rsidRPr="00E2733B">
        <w:rPr>
          <w:rFonts w:ascii="Times New Roman" w:hAnsi="Times New Roman" w:cs="Times New Roman"/>
          <w:sz w:val="24"/>
          <w:szCs w:val="24"/>
        </w:rPr>
        <w:t xml:space="preserve"> тыс. кв. метров</w:t>
      </w:r>
      <w:r>
        <w:rPr>
          <w:rFonts w:ascii="Times New Roman" w:hAnsi="Times New Roman" w:cs="Times New Roman"/>
          <w:sz w:val="24"/>
          <w:szCs w:val="24"/>
        </w:rPr>
        <w:t xml:space="preserve"> (2022 – 791,1</w:t>
      </w:r>
      <w:r w:rsidRPr="00E2733B">
        <w:rPr>
          <w:rFonts w:ascii="Times New Roman" w:hAnsi="Times New Roman" w:cs="Times New Roman"/>
          <w:sz w:val="24"/>
          <w:szCs w:val="24"/>
        </w:rPr>
        <w:t>тыс.кв.м):</w:t>
      </w:r>
    </w:p>
    <w:p w:rsidR="003256E8" w:rsidRPr="00E2733B" w:rsidRDefault="003256E8" w:rsidP="00325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33B">
        <w:rPr>
          <w:rFonts w:ascii="Times New Roman" w:hAnsi="Times New Roman" w:cs="Times New Roman"/>
          <w:sz w:val="24"/>
          <w:szCs w:val="24"/>
        </w:rPr>
        <w:t xml:space="preserve">- многоквартирные дома – введено </w:t>
      </w:r>
      <w:r>
        <w:rPr>
          <w:rFonts w:ascii="Times New Roman" w:hAnsi="Times New Roman" w:cs="Times New Roman"/>
          <w:sz w:val="24"/>
          <w:szCs w:val="24"/>
        </w:rPr>
        <w:t xml:space="preserve">790,7 </w:t>
      </w:r>
      <w:proofErr w:type="spellStart"/>
      <w:r w:rsidRPr="00E2733B">
        <w:rPr>
          <w:rFonts w:ascii="Times New Roman" w:hAnsi="Times New Roman" w:cs="Times New Roman"/>
          <w:sz w:val="24"/>
          <w:szCs w:val="24"/>
        </w:rPr>
        <w:t>тыс.</w:t>
      </w:r>
      <w:proofErr w:type="gramStart"/>
      <w:r w:rsidRPr="00E2733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E2733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56E8" w:rsidRPr="00E2733B" w:rsidRDefault="003256E8" w:rsidP="00325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33B">
        <w:rPr>
          <w:rFonts w:ascii="Times New Roman" w:hAnsi="Times New Roman" w:cs="Times New Roman"/>
          <w:sz w:val="24"/>
          <w:szCs w:val="24"/>
        </w:rPr>
        <w:t xml:space="preserve">-  ИЖС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153,3</w:t>
      </w:r>
      <w:r w:rsidRPr="00E2733B">
        <w:rPr>
          <w:rFonts w:ascii="Times New Roman" w:hAnsi="Times New Roman" w:cs="Times New Roman"/>
          <w:sz w:val="24"/>
          <w:szCs w:val="24"/>
        </w:rPr>
        <w:t>тыс.кв</w:t>
      </w:r>
      <w:proofErr w:type="gramEnd"/>
      <w:r w:rsidRPr="00E2733B">
        <w:rPr>
          <w:rFonts w:ascii="Times New Roman" w:hAnsi="Times New Roman" w:cs="Times New Roman"/>
          <w:sz w:val="24"/>
          <w:szCs w:val="24"/>
        </w:rPr>
        <w:t>.м.</w:t>
      </w:r>
    </w:p>
    <w:p w:rsidR="003256E8" w:rsidRPr="00D07E5F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33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7,6</w:t>
      </w:r>
      <w:r w:rsidRPr="00E2733B">
        <w:rPr>
          <w:rFonts w:ascii="Times New Roman" w:hAnsi="Times New Roman" w:cs="Times New Roman"/>
          <w:sz w:val="24"/>
          <w:szCs w:val="24"/>
        </w:rPr>
        <w:t xml:space="preserve">% вырос </w:t>
      </w:r>
      <w:r w:rsidRPr="00D07E5F">
        <w:rPr>
          <w:rFonts w:ascii="Times New Roman" w:hAnsi="Times New Roman" w:cs="Times New Roman"/>
          <w:b/>
          <w:sz w:val="24"/>
          <w:szCs w:val="24"/>
        </w:rPr>
        <w:t>оборот оптовой торговли</w:t>
      </w:r>
      <w:r>
        <w:rPr>
          <w:rFonts w:ascii="Times New Roman" w:hAnsi="Times New Roman" w:cs="Times New Roman"/>
          <w:sz w:val="24"/>
          <w:szCs w:val="24"/>
        </w:rPr>
        <w:t xml:space="preserve"> и составил 549,3 млрд. руб. (2022</w:t>
      </w:r>
      <w:r w:rsidRPr="00D07E5F">
        <w:rPr>
          <w:rFonts w:ascii="Times New Roman" w:hAnsi="Times New Roman" w:cs="Times New Roman"/>
          <w:sz w:val="24"/>
          <w:szCs w:val="24"/>
        </w:rPr>
        <w:t>г.-</w:t>
      </w:r>
      <w:proofErr w:type="gramStart"/>
      <w:r>
        <w:rPr>
          <w:rFonts w:ascii="Times New Roman" w:hAnsi="Times New Roman" w:cs="Times New Roman"/>
          <w:sz w:val="24"/>
          <w:szCs w:val="24"/>
        </w:rPr>
        <w:t>510,4</w:t>
      </w:r>
      <w:r w:rsidRPr="00D07E5F">
        <w:rPr>
          <w:rFonts w:ascii="Times New Roman" w:hAnsi="Times New Roman" w:cs="Times New Roman"/>
          <w:sz w:val="24"/>
          <w:szCs w:val="24"/>
        </w:rPr>
        <w:t>млрд.рублей</w:t>
      </w:r>
      <w:proofErr w:type="gramEnd"/>
      <w:r w:rsidRPr="00D07E5F">
        <w:rPr>
          <w:rFonts w:ascii="Times New Roman" w:hAnsi="Times New Roman" w:cs="Times New Roman"/>
          <w:sz w:val="24"/>
          <w:szCs w:val="24"/>
        </w:rPr>
        <w:t>).</w:t>
      </w:r>
    </w:p>
    <w:p w:rsidR="003256E8" w:rsidRPr="00E2733B" w:rsidRDefault="003256E8" w:rsidP="003256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733B">
        <w:rPr>
          <w:rFonts w:ascii="Times New Roman" w:hAnsi="Times New Roman" w:cs="Times New Roman"/>
          <w:sz w:val="24"/>
          <w:szCs w:val="24"/>
        </w:rPr>
        <w:t xml:space="preserve"> </w:t>
      </w:r>
      <w:r w:rsidRPr="00D07E5F">
        <w:rPr>
          <w:rFonts w:ascii="Times New Roman" w:hAnsi="Times New Roman" w:cs="Times New Roman"/>
          <w:b/>
          <w:sz w:val="24"/>
          <w:szCs w:val="24"/>
        </w:rPr>
        <w:t>Оборот розничной торговли</w:t>
      </w:r>
      <w:r>
        <w:rPr>
          <w:rFonts w:ascii="Times New Roman" w:hAnsi="Times New Roman" w:cs="Times New Roman"/>
          <w:sz w:val="24"/>
          <w:szCs w:val="24"/>
        </w:rPr>
        <w:t xml:space="preserve"> превысил уровень прошлого года на 9,5% и составил 126,0 </w:t>
      </w:r>
      <w:proofErr w:type="spellStart"/>
      <w:proofErr w:type="gramStart"/>
      <w:r w:rsidRPr="00E2733B">
        <w:rPr>
          <w:rFonts w:ascii="Times New Roman" w:hAnsi="Times New Roman" w:cs="Times New Roman"/>
          <w:sz w:val="24"/>
          <w:szCs w:val="24"/>
        </w:rPr>
        <w:t>млрд.рублей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(2022г. – 115,1 </w:t>
      </w:r>
      <w:r w:rsidRPr="00E27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733B">
        <w:rPr>
          <w:rFonts w:ascii="Times New Roman" w:hAnsi="Times New Roman" w:cs="Times New Roman"/>
          <w:sz w:val="24"/>
          <w:szCs w:val="24"/>
        </w:rPr>
        <w:t>млрд.рублей</w:t>
      </w:r>
      <w:proofErr w:type="spellEnd"/>
      <w:r w:rsidRPr="00E2733B">
        <w:rPr>
          <w:rFonts w:ascii="Times New Roman" w:hAnsi="Times New Roman" w:cs="Times New Roman"/>
          <w:sz w:val="24"/>
          <w:szCs w:val="24"/>
        </w:rPr>
        <w:t>).</w:t>
      </w:r>
    </w:p>
    <w:p w:rsidR="00D26605" w:rsidRPr="003256E8" w:rsidRDefault="003256E8" w:rsidP="00325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33B">
        <w:rPr>
          <w:sz w:val="24"/>
          <w:szCs w:val="24"/>
        </w:rPr>
        <w:tab/>
      </w:r>
      <w:r w:rsidRPr="00D07E5F">
        <w:rPr>
          <w:rFonts w:ascii="Times New Roman" w:hAnsi="Times New Roman" w:cs="Times New Roman"/>
          <w:b/>
          <w:sz w:val="24"/>
          <w:szCs w:val="24"/>
        </w:rPr>
        <w:t>Оказано платных услу</w:t>
      </w:r>
      <w:r w:rsidRPr="00E2733B">
        <w:rPr>
          <w:rFonts w:ascii="Times New Roman" w:hAnsi="Times New Roman" w:cs="Times New Roman"/>
          <w:sz w:val="24"/>
          <w:szCs w:val="24"/>
        </w:rPr>
        <w:t>г населению н</w:t>
      </w:r>
      <w:r>
        <w:rPr>
          <w:rFonts w:ascii="Times New Roman" w:hAnsi="Times New Roman" w:cs="Times New Roman"/>
          <w:sz w:val="24"/>
          <w:szCs w:val="24"/>
        </w:rPr>
        <w:t xml:space="preserve">а сумму 6,5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млрд.рублей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прирост- 47,6% (2022</w:t>
      </w:r>
      <w:r w:rsidRPr="00E2733B">
        <w:rPr>
          <w:rFonts w:ascii="Times New Roman" w:hAnsi="Times New Roman" w:cs="Times New Roman"/>
          <w:sz w:val="24"/>
          <w:szCs w:val="24"/>
        </w:rPr>
        <w:t xml:space="preserve">год –  </w:t>
      </w:r>
      <w:r>
        <w:rPr>
          <w:rFonts w:ascii="Times New Roman" w:hAnsi="Times New Roman" w:cs="Times New Roman"/>
          <w:sz w:val="24"/>
          <w:szCs w:val="24"/>
        </w:rPr>
        <w:t xml:space="preserve">4,4 </w:t>
      </w:r>
      <w:proofErr w:type="spellStart"/>
      <w:r w:rsidRPr="00E2733B">
        <w:rPr>
          <w:rFonts w:ascii="Times New Roman" w:hAnsi="Times New Roman" w:cs="Times New Roman"/>
          <w:sz w:val="24"/>
          <w:szCs w:val="24"/>
        </w:rPr>
        <w:t>млрд.рублей</w:t>
      </w:r>
      <w:proofErr w:type="spellEnd"/>
      <w:r w:rsidRPr="00E2733B">
        <w:rPr>
          <w:rFonts w:ascii="Times New Roman" w:hAnsi="Times New Roman" w:cs="Times New Roman"/>
          <w:sz w:val="24"/>
          <w:szCs w:val="24"/>
        </w:rPr>
        <w:t>) .</w:t>
      </w:r>
    </w:p>
    <w:p w:rsidR="00EE63F8" w:rsidRPr="00F76083" w:rsidRDefault="00EE63F8" w:rsidP="0041082B">
      <w:pPr>
        <w:pStyle w:val="a6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Численность населения Ленинского городского округа на 01.01.2023года составила 309 204 человека – это с учетом данных Переписи населения.</w:t>
      </w:r>
    </w:p>
    <w:p w:rsidR="005E2859" w:rsidRPr="00F76083" w:rsidRDefault="005E2859" w:rsidP="00182D74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2AA4" w:rsidRPr="000D691C" w:rsidRDefault="00002AA4" w:rsidP="00B94717">
      <w:pPr>
        <w:pStyle w:val="3"/>
        <w:spacing w:after="0"/>
        <w:ind w:left="0"/>
        <w:jc w:val="center"/>
        <w:rPr>
          <w:b/>
          <w:bCs/>
          <w:sz w:val="24"/>
          <w:szCs w:val="24"/>
        </w:rPr>
      </w:pPr>
      <w:r w:rsidRPr="000D691C">
        <w:rPr>
          <w:b/>
          <w:bCs/>
          <w:sz w:val="24"/>
          <w:szCs w:val="24"/>
        </w:rPr>
        <w:t>Малое предпринимательство</w:t>
      </w:r>
    </w:p>
    <w:p w:rsidR="009C6F57" w:rsidRPr="003256E8" w:rsidRDefault="009C6F57" w:rsidP="00B94717">
      <w:pPr>
        <w:pStyle w:val="3"/>
        <w:spacing w:after="0"/>
        <w:ind w:left="0"/>
        <w:jc w:val="center"/>
        <w:rPr>
          <w:b/>
          <w:bCs/>
          <w:color w:val="FF0000"/>
          <w:sz w:val="24"/>
          <w:szCs w:val="24"/>
        </w:rPr>
      </w:pPr>
    </w:p>
    <w:p w:rsidR="006D2663" w:rsidRPr="00AC054A" w:rsidRDefault="009C6F57" w:rsidP="009C6F5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54A">
        <w:rPr>
          <w:rFonts w:ascii="Times New Roman" w:hAnsi="Times New Roman" w:cs="Times New Roman"/>
          <w:sz w:val="24"/>
          <w:szCs w:val="24"/>
        </w:rPr>
        <w:t xml:space="preserve">На </w:t>
      </w:r>
      <w:r w:rsidR="00AC054A" w:rsidRPr="00AC054A">
        <w:rPr>
          <w:rFonts w:ascii="Times New Roman" w:hAnsi="Times New Roman" w:cs="Times New Roman"/>
          <w:sz w:val="24"/>
          <w:szCs w:val="24"/>
        </w:rPr>
        <w:t xml:space="preserve"> </w:t>
      </w:r>
      <w:r w:rsidRPr="00AC054A">
        <w:rPr>
          <w:rFonts w:ascii="Times New Roman" w:hAnsi="Times New Roman" w:cs="Times New Roman"/>
          <w:sz w:val="24"/>
          <w:szCs w:val="24"/>
        </w:rPr>
        <w:t>01.01.2023</w:t>
      </w:r>
      <w:proofErr w:type="gramEnd"/>
      <w:r w:rsidRPr="00AC054A">
        <w:rPr>
          <w:rFonts w:ascii="Times New Roman" w:hAnsi="Times New Roman" w:cs="Times New Roman"/>
          <w:sz w:val="24"/>
          <w:szCs w:val="24"/>
        </w:rPr>
        <w:t xml:space="preserve"> года число субъектов малого и среднего предпринимательства в расчете на 10 тыс. жи</w:t>
      </w:r>
      <w:r w:rsidR="00B74EC7">
        <w:rPr>
          <w:rFonts w:ascii="Times New Roman" w:hAnsi="Times New Roman" w:cs="Times New Roman"/>
          <w:sz w:val="24"/>
          <w:szCs w:val="24"/>
        </w:rPr>
        <w:t xml:space="preserve">телей составляет 500,93 единицы, на 01.01.2024 – 534,06 единиц. </w:t>
      </w:r>
      <w:r w:rsidRPr="00AC05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BCD" w:rsidRDefault="00B74EC7" w:rsidP="00B74EC7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исло субъектов малого и среднего предпринимательства, в Едином реестре субъектов малого и среднего предпринимательства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01.01.2024 года 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– 17</w:t>
      </w:r>
      <w:r w:rsidR="000F1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475 единиц, из них 4</w:t>
      </w:r>
      <w:r w:rsidR="000F1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273 юридических лиц</w:t>
      </w:r>
      <w:r w:rsidR="000F1C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, 13</w:t>
      </w:r>
      <w:r w:rsidR="000F1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202 – индивидуальных предпринимател</w:t>
      </w:r>
      <w:r w:rsidR="000F1CD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F1CD2"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1CD2" w:rsidRPr="00B55A44" w:rsidRDefault="000F1CD2" w:rsidP="000F1C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Субъекты малого и среднего предпринимательства Ленинского городского округа сконцентрированы, в основном, в следующих отраслях: оптовая и розничная торговля - 35%, операции с недвижимым имуществом – 23%, обрабатывающие производства - 9%, строительство - 10%, транспорт и связь - 8%, в прочих видах деятельности (деятельность гостиниц, здравоохранение, предоставление прочих коммунальных, социальных услуг) - 15%. В отраслевой структуре предпринимательства традиционно лидирует сфера торговли и операции с недвижимым имуществом - 58%.</w:t>
      </w:r>
    </w:p>
    <w:p w:rsidR="000F1CD2" w:rsidRPr="00B55A44" w:rsidRDefault="000F1CD2" w:rsidP="000F1C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условий ведения предпринимательской деятельности и восстановление потребительского спроса населения способствовало росту количества предприятий. В отраслях, связанных с предоставлением услуг населению и торговлей, отмечен высокий прирост предприятий, что привело к созданию новых рабочих мест.</w:t>
      </w:r>
    </w:p>
    <w:p w:rsidR="000F1CD2" w:rsidRPr="00B55A44" w:rsidRDefault="000F1CD2" w:rsidP="000F1C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мероприятий муниципальной программы «Предпринимательство» ежегодно проводятся конкурсы на предоставление субсидий по частичной компенсации затрат субъектам малого и среднего предпринимательства. Предпринимателям компенсируются затраты на приобретение оборудования, ремонт и аренду помещений, коммунальные услуги.</w:t>
      </w:r>
    </w:p>
    <w:p w:rsidR="000F1CD2" w:rsidRPr="00B55A44" w:rsidRDefault="000F1CD2" w:rsidP="000F1C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финансовая поддержка субъектам малого и среднего предпринимательства в рамках муниципальной программы составила 2 млн. руб. Приём заявок проводится в электронном формате через Региональный портал государственных услуг (РПГУ).</w:t>
      </w:r>
    </w:p>
    <w:p w:rsidR="000D691C" w:rsidRDefault="000F1CD2" w:rsidP="000D691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оказания всесторонней поддержки субъектам малого и среднего предпринимательства, в том числе информационной, на территории Ленинского городского округа осуществляет деятельность Филиал Торгово- промышленной палаты Московской области Ленинского городского округа, общественная приемная Уполномоченного по защите прав предпринимателей в Московской области в Ленинском городском округе, муниципальный центр «Мой бизнес», кадровый центр Филиала Торгово-промышленной палаты Московской области Ленинского городского округа – инфраструктура, которая работает на развитие бизнеса.</w:t>
      </w:r>
      <w:r w:rsidR="000D69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AA4" w:rsidRPr="00B95BD6" w:rsidRDefault="000D691C" w:rsidP="00B95B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F1CD2" w:rsidRPr="00B55A44">
        <w:rPr>
          <w:rFonts w:ascii="Times New Roman" w:hAnsi="Times New Roman" w:cs="Times New Roman"/>
          <w:sz w:val="24"/>
          <w:szCs w:val="24"/>
        </w:rPr>
        <w:t xml:space="preserve">еализация мероприятий муниципальной программы </w:t>
      </w:r>
      <w:r w:rsidR="000F1CD2">
        <w:rPr>
          <w:rFonts w:ascii="Times New Roman" w:hAnsi="Times New Roman" w:cs="Times New Roman"/>
          <w:sz w:val="24"/>
          <w:szCs w:val="24"/>
        </w:rPr>
        <w:t>«</w:t>
      </w:r>
      <w:r w:rsidR="000F1CD2" w:rsidRPr="00B55A44">
        <w:rPr>
          <w:rFonts w:ascii="Times New Roman" w:hAnsi="Times New Roman" w:cs="Times New Roman"/>
          <w:sz w:val="24"/>
          <w:szCs w:val="24"/>
        </w:rPr>
        <w:t>Предпринимательств</w:t>
      </w:r>
      <w:r w:rsidR="000F1CD2">
        <w:rPr>
          <w:rFonts w:ascii="Times New Roman" w:hAnsi="Times New Roman" w:cs="Times New Roman"/>
          <w:sz w:val="24"/>
          <w:szCs w:val="24"/>
        </w:rPr>
        <w:t>о», запланированных на 2024 го</w:t>
      </w:r>
      <w:r>
        <w:rPr>
          <w:rFonts w:ascii="Times New Roman" w:hAnsi="Times New Roman" w:cs="Times New Roman"/>
          <w:sz w:val="24"/>
          <w:szCs w:val="24"/>
        </w:rPr>
        <w:t>д, предусмотрено</w:t>
      </w:r>
      <w:r w:rsidR="000F1CD2">
        <w:rPr>
          <w:rFonts w:ascii="Times New Roman" w:hAnsi="Times New Roman" w:cs="Times New Roman"/>
          <w:sz w:val="24"/>
          <w:szCs w:val="24"/>
        </w:rPr>
        <w:t xml:space="preserve"> предоставление финансовой поддержки в размере 10 млн. руб.</w:t>
      </w:r>
    </w:p>
    <w:p w:rsidR="00FF33CB" w:rsidRDefault="00FF33CB" w:rsidP="00FF33CB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A44">
        <w:rPr>
          <w:rFonts w:ascii="Times New Roman" w:hAnsi="Times New Roman" w:cs="Times New Roman"/>
          <w:b/>
          <w:sz w:val="24"/>
          <w:szCs w:val="24"/>
        </w:rPr>
        <w:lastRenderedPageBreak/>
        <w:t>Инвестиции</w:t>
      </w:r>
    </w:p>
    <w:p w:rsidR="00AB0480" w:rsidRDefault="00AB0480" w:rsidP="00FF33CB">
      <w:pPr>
        <w:pStyle w:val="a6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3CB" w:rsidRPr="00B55A44" w:rsidRDefault="00FF33CB" w:rsidP="00AB048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Инвестиционная политика Ленинского городского округа направлена как на решение текущих и перспективных задач развития округа, так и на стимулирование общей деловой и инвестиционной активности, формирование положительных инвестиционных и потребительских ожиданий.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на территории Ленинского городского округа благоприятного инвестиционного климата ведется сопровождение значимых для округа инвестиционных проектов.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Инвестиционную привлекательность городского округа кроме выгодного географического положения определяет и наличие индустриальных парков, промышленных площадок с инфраструктурой.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на территории округа осуществляют деятельность: «Технопарк «М-4», «Горки-1», промышленная площадка «Андреевское», промышленные площадки: «PNK Парк МКАД – М4» в районе д. Ближние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Прудищи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д.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Коробово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33CB" w:rsidRPr="00B55A44" w:rsidRDefault="00FF33CB" w:rsidP="00FF33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2023 году реализовано 11 инвестиционных проектов с общим объемом инвестиций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5,9 млрд.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руб., из них наиболее значимы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– это </w:t>
      </w:r>
      <w:r w:rsidRPr="00B55A44">
        <w:rPr>
          <w:rFonts w:ascii="Times New Roman" w:hAnsi="Times New Roman" w:cs="Times New Roman"/>
          <w:sz w:val="26"/>
          <w:szCs w:val="26"/>
        </w:rPr>
        <w:t>PNK-ПАРК МКАД-М4.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данных проектов позволила создать порядка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700 рабочих мест.</w:t>
      </w:r>
    </w:p>
    <w:p w:rsidR="00FF33CB" w:rsidRPr="00B55A44" w:rsidRDefault="00FF33CB" w:rsidP="00FF33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состоит из трех этажей, расположен </w:t>
      </w:r>
      <w:r w:rsidRPr="00B55A44">
        <w:rPr>
          <w:rFonts w:ascii="Times New Roman" w:hAnsi="Times New Roman" w:cs="Times New Roman"/>
          <w:sz w:val="24"/>
          <w:szCs w:val="24"/>
        </w:rPr>
        <w:t>на земельном участке пл</w:t>
      </w:r>
      <w:r>
        <w:rPr>
          <w:rFonts w:ascii="Times New Roman" w:hAnsi="Times New Roman" w:cs="Times New Roman"/>
          <w:sz w:val="24"/>
          <w:szCs w:val="24"/>
        </w:rPr>
        <w:t>ощадью</w:t>
      </w:r>
      <w:r w:rsidRPr="00B55A44">
        <w:rPr>
          <w:rFonts w:ascii="Times New Roman" w:hAnsi="Times New Roman" w:cs="Times New Roman"/>
          <w:sz w:val="24"/>
          <w:szCs w:val="24"/>
        </w:rPr>
        <w:t xml:space="preserve"> 0,93 га. в районе д. Ближние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Прудищи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>. В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непосредственной близости от развязки МКАД с федеральной трассой М4 «Дон». На сегодняшний день на данной площадке осуществля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деятельность такие крупные резиденты как СДЭК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Глобал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ределительный центр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Валдберриз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общей численностью сотрудников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250 чел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овек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33CB" w:rsidRPr="00B55A44" w:rsidRDefault="00FF33CB" w:rsidP="00FF33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на территории округа в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оду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создано 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569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мест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них: на крупных и средних предприятиях –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556 рабочих мест, субъектами МСП создано –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013 рабочих мест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с 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2027 год планируются к реали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зации 64 инвестиционных проекта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Общий объем инвестиций – 23,5 млрд. руб. Реализация данных инвестиционных проектов позволит создать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500 рабочих мест.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крупные инвестиционные проекты: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Производственно-логистический комплекс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Gorki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Light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Industrial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Park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«Горки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Индастриал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Парк» общей площадью 48 000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территории предполагается размещение до 29 производственно-складских корпусов пл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ощадью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651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индастриал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многофункциональный комплекс, который включает в себя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интернет-торговлю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производство,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шоурум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склад, офис и сферу услуг, логистику. Планируется создание до 500 рабочих мест. Срок сдачи в эксплуатацию июль 2024 года;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Многофункциональное производственно-складское, торговое здание на пересечении МКАД – 21 км, Варшавского и Симферопольского шоссе на зем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ельном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астке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ощадью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- 8 га. Площадь объекта составит более 130 тыс. 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мест –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800. Планируется две очереди строительства. Срок сдачи объекта в эксплуатацию 2026 год;</w:t>
      </w:r>
    </w:p>
    <w:p w:rsidR="00FF33CB" w:rsidRPr="00B55A44" w:rsidRDefault="00FF33CB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Производственно-складская база АО «Сантехкомплект». Складской корпус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3, по адресу: Московская обл., г. Видное, Белокаменное шоссе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 площадь застройки 16 500 </w:t>
      </w:r>
      <w:proofErr w:type="spellStart"/>
      <w:proofErr w:type="gram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рабочие места - 232. Срок сдачи объекта в эксплуатацию – 2025 год.</w:t>
      </w:r>
    </w:p>
    <w:p w:rsidR="00FF33CB" w:rsidRPr="000D691C" w:rsidRDefault="00FF33CB" w:rsidP="000D69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инвестиций в основной капитал за 2023 составил 63,7 млрд. руб.</w:t>
      </w:r>
    </w:p>
    <w:p w:rsidR="00FF33CB" w:rsidRDefault="000D691C" w:rsidP="00FF33C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2024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году  планируется</w:t>
      </w:r>
      <w:proofErr w:type="gramEnd"/>
      <w:r w:rsidR="00FF33CB" w:rsidRPr="00B55A44">
        <w:rPr>
          <w:rFonts w:ascii="Times New Roman" w:hAnsi="Times New Roman" w:cs="Times New Roman"/>
          <w:sz w:val="24"/>
          <w:szCs w:val="24"/>
        </w:rPr>
        <w:t xml:space="preserve"> создание на территории Ленинского городского округа, в районе Усадьбы </w:t>
      </w:r>
      <w:proofErr w:type="spellStart"/>
      <w:r w:rsidR="00FF33CB" w:rsidRPr="00B55A44">
        <w:rPr>
          <w:rFonts w:ascii="Times New Roman" w:hAnsi="Times New Roman" w:cs="Times New Roman"/>
          <w:sz w:val="24"/>
          <w:szCs w:val="24"/>
        </w:rPr>
        <w:t>Суханово</w:t>
      </w:r>
      <w:proofErr w:type="spellEnd"/>
      <w:r w:rsidR="00FF33CB" w:rsidRPr="00B55A44">
        <w:rPr>
          <w:rFonts w:ascii="Times New Roman" w:hAnsi="Times New Roman" w:cs="Times New Roman"/>
          <w:sz w:val="24"/>
          <w:szCs w:val="24"/>
        </w:rPr>
        <w:t>, государственного индустриального парка по формату «Все включено».</w:t>
      </w:r>
    </w:p>
    <w:p w:rsidR="00B94717" w:rsidRPr="00F76083" w:rsidRDefault="00B94717" w:rsidP="009C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1C23" w:rsidRPr="00C23EBB" w:rsidRDefault="00DF2745" w:rsidP="007D779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2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Сельское хозяйство</w:t>
      </w:r>
    </w:p>
    <w:p w:rsidR="00C23EBB" w:rsidRPr="006E2D58" w:rsidRDefault="00C23EBB" w:rsidP="00B95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D58">
        <w:rPr>
          <w:rFonts w:ascii="Times New Roman" w:eastAsia="Calibri" w:hAnsi="Times New Roman" w:cs="Times New Roman"/>
          <w:sz w:val="24"/>
          <w:szCs w:val="24"/>
        </w:rPr>
        <w:t xml:space="preserve">Сельскохозяйственное производство в Ленинском городском округе развивается по следующим направлениям - производство молока, выращивание овощей открытого грунта, </w:t>
      </w:r>
      <w:r w:rsidRPr="006E2D58">
        <w:rPr>
          <w:rFonts w:ascii="Times New Roman" w:eastAsia="Calibri" w:hAnsi="Times New Roman" w:cs="Times New Roman"/>
          <w:sz w:val="24"/>
          <w:szCs w:val="24"/>
        </w:rPr>
        <w:lastRenderedPageBreak/>
        <w:t>картофеля, производство и переработка плодов и ягод, производство посадочного материала плодово-ягодных культур.</w:t>
      </w:r>
    </w:p>
    <w:p w:rsidR="00C23EBB" w:rsidRPr="00F76083" w:rsidRDefault="00C23EBB" w:rsidP="00B95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eastAsia="Calibri" w:hAnsi="Times New Roman" w:cs="Times New Roman"/>
          <w:sz w:val="24"/>
          <w:szCs w:val="24"/>
        </w:rPr>
        <w:t>На территории округа на сегодняшний день функ</w:t>
      </w:r>
      <w:r w:rsidR="00B95BD6">
        <w:rPr>
          <w:rFonts w:ascii="Times New Roman" w:eastAsia="Calibri" w:hAnsi="Times New Roman" w:cs="Times New Roman"/>
          <w:sz w:val="24"/>
          <w:szCs w:val="24"/>
        </w:rPr>
        <w:t>ционирую</w:t>
      </w:r>
      <w:r w:rsidRPr="00F76083">
        <w:rPr>
          <w:rFonts w:ascii="Times New Roman" w:eastAsia="Calibri" w:hAnsi="Times New Roman" w:cs="Times New Roman"/>
          <w:sz w:val="24"/>
          <w:szCs w:val="24"/>
        </w:rPr>
        <w:t>т одно се</w:t>
      </w:r>
      <w:r w:rsidR="00B95BD6">
        <w:rPr>
          <w:rFonts w:ascii="Times New Roman" w:eastAsia="Calibri" w:hAnsi="Times New Roman" w:cs="Times New Roman"/>
          <w:sz w:val="24"/>
          <w:szCs w:val="24"/>
        </w:rPr>
        <w:t xml:space="preserve">льскохозяйственное предприятие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76083">
        <w:rPr>
          <w:rFonts w:ascii="Times New Roman" w:eastAsia="Calibri" w:hAnsi="Times New Roman" w:cs="Times New Roman"/>
          <w:sz w:val="24"/>
          <w:szCs w:val="24"/>
        </w:rPr>
        <w:t>АО «Совхоз имени Ленина»;</w:t>
      </w:r>
    </w:p>
    <w:p w:rsidR="00C23EBB" w:rsidRPr="00F76083" w:rsidRDefault="00B95BD6" w:rsidP="00B95B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C23EBB" w:rsidRPr="00F76083">
        <w:rPr>
          <w:rFonts w:ascii="Times New Roman" w:eastAsia="Calibri" w:hAnsi="Times New Roman" w:cs="Times New Roman"/>
          <w:sz w:val="24"/>
          <w:szCs w:val="24"/>
        </w:rPr>
        <w:t>дно к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рестьянско-фермерское хозяйство </w:t>
      </w:r>
      <w:r w:rsidR="00C23EBB" w:rsidRPr="00F76083">
        <w:rPr>
          <w:rFonts w:ascii="Times New Roman" w:eastAsia="Calibri" w:hAnsi="Times New Roman" w:cs="Times New Roman"/>
          <w:sz w:val="24"/>
          <w:szCs w:val="24"/>
        </w:rPr>
        <w:t>- КФХ Дементьев Д.В.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АО «Совхоз имени Ленина» в настоящее время ведет деятельность в следующих направлениях: садоводство, овощеводство, животноводство и </w:t>
      </w:r>
      <w:proofErr w:type="spellStart"/>
      <w:r w:rsidRPr="00F76083">
        <w:rPr>
          <w:rFonts w:ascii="Times New Roman" w:eastAsia="Calibri" w:hAnsi="Times New Roman" w:cs="Times New Roman"/>
          <w:sz w:val="24"/>
          <w:szCs w:val="24"/>
        </w:rPr>
        <w:t>агротуризм</w:t>
      </w:r>
      <w:proofErr w:type="spellEnd"/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, хозяйство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также известно, </w:t>
      </w:r>
      <w:r w:rsidRPr="00F76083">
        <w:rPr>
          <w:rFonts w:ascii="Times New Roman" w:eastAsia="Calibri" w:hAnsi="Times New Roman" w:cs="Times New Roman"/>
          <w:sz w:val="24"/>
          <w:szCs w:val="24"/>
        </w:rPr>
        <w:t>как крупнейший производитель садовой земля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ники в стране. Общее поголовье </w:t>
      </w:r>
      <w:r w:rsidRPr="00F76083">
        <w:rPr>
          <w:rFonts w:ascii="Times New Roman" w:eastAsia="Calibri" w:hAnsi="Times New Roman" w:cs="Times New Roman"/>
          <w:sz w:val="24"/>
          <w:szCs w:val="24"/>
        </w:rPr>
        <w:t>крупного рогатого скота в хозяйстве составляет 1100 голов, в том числе поголовье коров около 550. За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год надой на одну фуражную корову на предприятии превысил 10000 литров в год, что является высоким достижением и результатом передовых </w:t>
      </w:r>
      <w:r w:rsidRPr="00A256C6">
        <w:rPr>
          <w:rFonts w:ascii="Times New Roman" w:eastAsia="Calibri" w:hAnsi="Times New Roman" w:cs="Times New Roman"/>
          <w:sz w:val="24"/>
          <w:szCs w:val="24"/>
        </w:rPr>
        <w:t>АО «Совхоз им. Ленина»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>Общая площадь сельскохозяйственных угодий предприятия – 1600 га, в том числе: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>- пашня – 1400 га;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- многолетние </w:t>
      </w:r>
      <w:proofErr w:type="gramStart"/>
      <w:r w:rsidRPr="00A256C6">
        <w:rPr>
          <w:rFonts w:ascii="Times New Roman" w:eastAsia="Calibri" w:hAnsi="Times New Roman" w:cs="Times New Roman"/>
          <w:sz w:val="24"/>
          <w:szCs w:val="24"/>
        </w:rPr>
        <w:t>насаждения  (</w:t>
      </w:r>
      <w:proofErr w:type="gramEnd"/>
      <w:r w:rsidRPr="00A256C6">
        <w:rPr>
          <w:rFonts w:ascii="Times New Roman" w:eastAsia="Calibri" w:hAnsi="Times New Roman" w:cs="Times New Roman"/>
          <w:sz w:val="24"/>
          <w:szCs w:val="24"/>
        </w:rPr>
        <w:t>плодовые, земляника) – 200 га.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>Произведенное молоко (более 5 тысяч тонн в год) АО «Совхоз им. Ленина» сдает на крупные молокоперерабатывающие заводы Московской области, а часть перерабатывает самостоятельно. Предприятием производится линейка сыров из натурального молока с собственной фермы, а также творог и творожная масса.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Молочная ферма представляет </w:t>
      </w:r>
      <w:proofErr w:type="gramStart"/>
      <w:r w:rsidRPr="00A256C6">
        <w:rPr>
          <w:rFonts w:ascii="Times New Roman" w:eastAsia="Calibri" w:hAnsi="Times New Roman" w:cs="Times New Roman"/>
          <w:sz w:val="24"/>
          <w:szCs w:val="24"/>
        </w:rPr>
        <w:t>собой  высокотехнологичное</w:t>
      </w:r>
      <w:proofErr w:type="gramEnd"/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 роботизированное производство, ежедневно производящее 15 тонн высококачественного молока эталонного сорта «Экстра», что во много раз превышает установленные ГОСТы.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Кроме производства, предприятие успешно реализует деятельность в сфере </w:t>
      </w:r>
      <w:proofErr w:type="spellStart"/>
      <w:r w:rsidRPr="00A256C6">
        <w:rPr>
          <w:rFonts w:ascii="Times New Roman" w:eastAsia="Calibri" w:hAnsi="Times New Roman" w:cs="Times New Roman"/>
          <w:sz w:val="24"/>
          <w:szCs w:val="24"/>
        </w:rPr>
        <w:t>агроэкотуризма</w:t>
      </w:r>
      <w:proofErr w:type="spellEnd"/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. Пользующаяся большой популярностью «Контактная деревня» </w:t>
      </w:r>
      <w:proofErr w:type="gramStart"/>
      <w:r w:rsidRPr="00A256C6">
        <w:rPr>
          <w:rFonts w:ascii="Times New Roman" w:eastAsia="Calibri" w:hAnsi="Times New Roman" w:cs="Times New Roman"/>
          <w:sz w:val="24"/>
          <w:szCs w:val="24"/>
        </w:rPr>
        <w:t>дает  возможность</w:t>
      </w:r>
      <w:proofErr w:type="gramEnd"/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 детям и взрослым познакомиться с разнообразными животными деревенского двора, принять у</w:t>
      </w:r>
      <w:r w:rsidR="00D379BE">
        <w:rPr>
          <w:rFonts w:ascii="Times New Roman" w:eastAsia="Calibri" w:hAnsi="Times New Roman" w:cs="Times New Roman"/>
          <w:sz w:val="24"/>
          <w:szCs w:val="24"/>
        </w:rPr>
        <w:t>частие в познавательных мастер-</w:t>
      </w: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классах, </w:t>
      </w:r>
      <w:proofErr w:type="spellStart"/>
      <w:r w:rsidRPr="00A256C6">
        <w:rPr>
          <w:rFonts w:ascii="Times New Roman" w:eastAsia="Calibri" w:hAnsi="Times New Roman" w:cs="Times New Roman"/>
          <w:sz w:val="24"/>
          <w:szCs w:val="24"/>
        </w:rPr>
        <w:t>квестах</w:t>
      </w:r>
      <w:proofErr w:type="spellEnd"/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 и экскурсиях.</w:t>
      </w:r>
    </w:p>
    <w:p w:rsidR="00C23EBB" w:rsidRPr="00A256C6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 xml:space="preserve">Крестьянско-фермерское хозяйство (КФХ) Дементьев Д.В. – сельскохозяйственную деятельность на территории Ленинского городского округа ведет с 2018 года. Имеет поголовье крупного рогатого скота – 13 голов, в том числе дойных коров – 9 голов; овец и коз – около 30 голов, поголовье сельскохозяйственной птицы разных видов – более 100 голов. </w:t>
      </w:r>
    </w:p>
    <w:p w:rsidR="00C23EBB" w:rsidRPr="00F76083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6C6">
        <w:rPr>
          <w:rFonts w:ascii="Times New Roman" w:eastAsia="Calibri" w:hAnsi="Times New Roman" w:cs="Times New Roman"/>
          <w:sz w:val="24"/>
          <w:szCs w:val="24"/>
        </w:rPr>
        <w:t>В 2023 году хозяйство выиграло областной Грант на развитие семейных животноводческих ферм в размере 20 млн. рублей, что позволило приобрести трактор марки «Беларус</w:t>
      </w:r>
      <w:r w:rsidR="00D379BE">
        <w:rPr>
          <w:rFonts w:ascii="Times New Roman" w:eastAsia="Calibri" w:hAnsi="Times New Roman" w:cs="Times New Roman"/>
          <w:sz w:val="24"/>
          <w:szCs w:val="24"/>
        </w:rPr>
        <w:t>ь</w:t>
      </w:r>
      <w:r w:rsidRPr="00A256C6">
        <w:rPr>
          <w:rFonts w:ascii="Times New Roman" w:eastAsia="Calibri" w:hAnsi="Times New Roman" w:cs="Times New Roman"/>
          <w:sz w:val="24"/>
          <w:szCs w:val="24"/>
        </w:rPr>
        <w:t>», сыроварню, мелкий рогатый скот: коз англо-нубийской породы – в количестве 6 голов.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3EBB" w:rsidRDefault="00C23EBB" w:rsidP="000D6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 xml:space="preserve">В </w:t>
      </w:r>
      <w:r w:rsidRPr="00F76083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году агропромышленный комплекс Ленинского городского округа по-прежнему будет специализироваться на производстве молока, овощей открытого грунта, картофеля, посадочного материала плодово-ягодных культур, развивать производство, хранение и переработку сельскохозяйственной продукции.</w:t>
      </w:r>
    </w:p>
    <w:p w:rsidR="00C23EBB" w:rsidRPr="000D691C" w:rsidRDefault="00C23EBB" w:rsidP="000D69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91C">
        <w:rPr>
          <w:rFonts w:ascii="Times New Roman" w:eastAsia="Calibri" w:hAnsi="Times New Roman" w:cs="Times New Roman"/>
          <w:sz w:val="24"/>
          <w:szCs w:val="24"/>
        </w:rPr>
        <w:t>Основными задачами являются:</w:t>
      </w:r>
    </w:p>
    <w:p w:rsidR="00C23EBB" w:rsidRPr="00F76083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eastAsia="Calibri" w:hAnsi="Times New Roman" w:cs="Times New Roman"/>
          <w:sz w:val="24"/>
          <w:szCs w:val="24"/>
        </w:rPr>
        <w:t>- развитие и поддержка малых форм хозяйствования (ИП, КФХ, ЛПХ);</w:t>
      </w:r>
    </w:p>
    <w:p w:rsidR="00C23EBB" w:rsidRPr="00F76083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eastAsia="Calibri" w:hAnsi="Times New Roman" w:cs="Times New Roman"/>
          <w:sz w:val="24"/>
          <w:szCs w:val="24"/>
        </w:rPr>
        <w:t>- развитие и поддержка малых и средних пищевых предприятий;</w:t>
      </w:r>
    </w:p>
    <w:p w:rsidR="00C23EBB" w:rsidRDefault="00C23EBB" w:rsidP="000D691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6083">
        <w:rPr>
          <w:rFonts w:ascii="Times New Roman" w:eastAsia="Calibri" w:hAnsi="Times New Roman" w:cs="Times New Roman"/>
          <w:sz w:val="24"/>
          <w:szCs w:val="24"/>
        </w:rPr>
        <w:t>- реализация мероприятий по ликвидации борщевика Сосновского на территории Ленинского городского округа.</w:t>
      </w:r>
    </w:p>
    <w:p w:rsidR="00AB0480" w:rsidRPr="000D691C" w:rsidRDefault="00AB0480" w:rsidP="00D379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2745" w:rsidRPr="006A0317" w:rsidRDefault="00DF2745" w:rsidP="004B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317">
        <w:rPr>
          <w:rFonts w:ascii="Times New Roman" w:hAnsi="Times New Roman" w:cs="Times New Roman"/>
          <w:b/>
          <w:sz w:val="24"/>
          <w:szCs w:val="24"/>
        </w:rPr>
        <w:t>Дорожное хозяйство</w:t>
      </w:r>
    </w:p>
    <w:p w:rsidR="0026202E" w:rsidRPr="00FD3496" w:rsidRDefault="00AB0480" w:rsidP="00AB0480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Протяженность муниципальной дорожной сети на территории Ленинского городского округа </w:t>
      </w:r>
      <w:r w:rsidR="006A0317">
        <w:rPr>
          <w:rFonts w:ascii="Times New Roman" w:eastAsia="Calibri" w:hAnsi="Times New Roman" w:cs="Times New Roman"/>
          <w:sz w:val="24"/>
          <w:szCs w:val="24"/>
        </w:rPr>
        <w:t>на конец 2023 года составила</w:t>
      </w:r>
      <w:r w:rsidR="00BB67AE">
        <w:rPr>
          <w:rFonts w:ascii="Times New Roman" w:eastAsia="Calibri" w:hAnsi="Times New Roman" w:cs="Times New Roman"/>
          <w:sz w:val="24"/>
          <w:szCs w:val="24"/>
        </w:rPr>
        <w:t xml:space="preserve"> 305,7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 км, региональной дорожной сети – 87,1 км, федеральных автомобильных дорог – 29,7 км.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В рамках муниципальной программы Ленинского городского округа Московской области «Развитие и функционирование дорожно-трансп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ортного комплекса»,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утвержденной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постановлением администрации Ленинского городского округа Московской области от 01.11.2022 № 4755, муниципальной подпрограммы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D379BE">
        <w:rPr>
          <w:rFonts w:ascii="Times New Roman" w:eastAsia="Calibri" w:hAnsi="Times New Roman" w:cs="Times New Roman"/>
          <w:sz w:val="24"/>
          <w:szCs w:val="24"/>
        </w:rPr>
        <w:t xml:space="preserve"> «Дороги Подмосковья», в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2023 год</w:t>
      </w:r>
      <w:r w:rsidR="00D379BE">
        <w:rPr>
          <w:rFonts w:ascii="Times New Roman" w:eastAsia="Calibri" w:hAnsi="Times New Roman" w:cs="Times New Roman"/>
          <w:sz w:val="24"/>
          <w:szCs w:val="24"/>
        </w:rPr>
        <w:t>у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были выполнены в полном объеме следующие мероприятия: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по ремонту автомобильных дорог общего пользования местного значения с привлечением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софинансирования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из бюджета Московской области 8 участков автомобильных дор</w:t>
      </w:r>
      <w:r w:rsidR="00D379BE">
        <w:rPr>
          <w:rFonts w:ascii="Times New Roman" w:eastAsia="Calibri" w:hAnsi="Times New Roman" w:cs="Times New Roman"/>
          <w:sz w:val="24"/>
          <w:szCs w:val="24"/>
        </w:rPr>
        <w:t>ог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, общей площадью 82,055 тыс. </w:t>
      </w:r>
      <w:proofErr w:type="spellStart"/>
      <w:proofErr w:type="gramStart"/>
      <w:r w:rsidRPr="00FD3496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proofErr w:type="gramEnd"/>
      <w:r w:rsidRPr="00FD3496">
        <w:rPr>
          <w:rFonts w:ascii="Times New Roman" w:eastAsia="Calibri" w:hAnsi="Times New Roman" w:cs="Times New Roman"/>
          <w:sz w:val="24"/>
          <w:szCs w:val="24"/>
        </w:rPr>
        <w:t>, протяженностью 8,5 километров по адресам: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1. г. Видное, проспект Ленинского комсомола;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2. г. Видное, ул. Завидная;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3. г. Видное, ул. Советская (участок 1);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4. г. Видное, ул. Советская (участок 2);</w:t>
      </w:r>
      <w:r w:rsidR="006A03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5. а/д «д. Калиновка-Каширское шоссе» («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Добродел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»);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6. а/д «Измайлово-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Булатниково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7. а/д «с.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Булатниково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, ул. Советская»;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8. п. Развилка, а/д «от дома 10б до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Ащерино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по ремонту автомобильных дорог общего пользования местного значения за счет средств местного бюджета 10 автомобильных дорог, по следующим адресам: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1. г. Видное,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Тарычево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(Березовый проезд);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2. г. Видное, д. Тарычево-1;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3. г. Видное, ул. Лемешко;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4. г. Видное, ул. Пионерский переулок;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5. г. Видное, подъездная дорога к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Тарычево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6. г. Видное, ул. Школьная (круговое движение ВНИИКОП);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7. от ул. Крымская р/п Боброва </w:t>
      </w:r>
      <w:proofErr w:type="gramStart"/>
      <w:r w:rsidRPr="00FD3496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а/д «М-2 «Крым-Боброво»;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8.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Белеутово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, от ул. Центральная д. 34Б до ул. Ленинская д. 17Б к.1;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9. д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Слобода, ул. Старая Слобода;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10. д. Калиновка. 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На территории округа установлено 67 камер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фотовидеофиксации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нарушений правил дорожного движения, из них 12 установлены на муни</w:t>
      </w:r>
      <w:r>
        <w:rPr>
          <w:rFonts w:ascii="Times New Roman" w:eastAsia="Calibri" w:hAnsi="Times New Roman" w:cs="Times New Roman"/>
          <w:sz w:val="24"/>
          <w:szCs w:val="24"/>
        </w:rPr>
        <w:t>ципальной улично-дорожной сети: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1.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Сапроново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а/д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ыезд из 6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мкр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2. а/д г. Видное, ул.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Тинькова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3. г. Видное, ул.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Старонагорная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4. а/д г. Видное, Белокаменное шоссе;</w:t>
      </w:r>
    </w:p>
    <w:p w:rsidR="0026202E" w:rsidRPr="00FD3496" w:rsidRDefault="0042605F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. а/д г. Видное, Проспект Ленинского Комсомола;</w:t>
      </w:r>
    </w:p>
    <w:p w:rsidR="0026202E" w:rsidRPr="00FD3496" w:rsidRDefault="0042605F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26202E" w:rsidRPr="00FD3496">
        <w:rPr>
          <w:rFonts w:ascii="Times New Roman" w:eastAsia="Calibri" w:hAnsi="Times New Roman" w:cs="Times New Roman"/>
          <w:sz w:val="24"/>
          <w:szCs w:val="24"/>
        </w:rPr>
        <w:t>сп</w:t>
      </w:r>
      <w:proofErr w:type="spellEnd"/>
      <w:r w:rsidR="0026202E" w:rsidRPr="00FD3496">
        <w:rPr>
          <w:rFonts w:ascii="Times New Roman" w:eastAsia="Calibri" w:hAnsi="Times New Roman" w:cs="Times New Roman"/>
          <w:sz w:val="24"/>
          <w:szCs w:val="24"/>
        </w:rPr>
        <w:t>. Булатниковское пос. Дрожжино ул. Новое шоссе;</w:t>
      </w:r>
    </w:p>
    <w:p w:rsidR="0026202E" w:rsidRPr="00FD3496" w:rsidRDefault="0042605F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. а/д от ЖК "Пригород Лесное", ул. Спортивная до Володарского шоссе (выделенная полоса);</w:t>
      </w:r>
    </w:p>
    <w:p w:rsidR="0026202E" w:rsidRPr="00FD3496" w:rsidRDefault="0042605F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. а/д, г. Видное, ул. Советская;</w:t>
      </w:r>
    </w:p>
    <w:p w:rsidR="0026202E" w:rsidRPr="00FD3496" w:rsidRDefault="0042605F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. а/д г. Видное, ул. Школьная.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В рамках обеспечения безопасности дорожного движения, в 2023 году на муниципальных автомобильных дорогах Ленинского городского округа выполнены следующие мероприятия: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>нанесение 177 км линейной разметки на дорогах с использованием термопластика;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нанесение разметки 193 пешеходных переходов;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установка 3 км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троссового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разделительного ограждения на Белокаменном шоссе (в соответствии с поручением МТДИ);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устройство нового светофорного объекта на Новом шоссе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. Дрожжино;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установка 700 погонных метров пешеходного ограждения;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установка новых искусственных неровностей (ИДН);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установка новых дорожных знаков;</w:t>
      </w:r>
    </w:p>
    <w:p w:rsidR="0026202E" w:rsidRPr="00FD3496" w:rsidRDefault="00D379B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установка светофорных объектов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 на пешеходных переходах типа Т-7;</w:t>
      </w:r>
    </w:p>
    <w:p w:rsidR="0026202E" w:rsidRPr="00FD3496" w:rsidRDefault="00D379B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- выполнена модернизация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 светофорных объектов (установка дополнительной секции);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- устройство 4 новых остановочных пунктов для общественного транспорта (Новое шоссе, бульвар Зеленые аллеи);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устройство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турбокольцевого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перекрестка на пересечении проспекта Ленинского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омсомола с Советской улицей и Березовой улицей; 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устройство выделенной полосы для общественного транспорта в ЖК «Государев Дом» на дублере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Сухановской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улиц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- проведение работ по ямочному ремонту на постоянной основе (в 2023 году выявлено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FD3496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>127 ям, устранено 7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>127 ям (100%)).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В 2023 году застройщиком ООО «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Гранель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» выполнено строительство новой автомобильной дороги в ЖК «Государев Дом»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Лопатино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- дублера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Сухановской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улицы. Строительство новой дороги выполнено с устройством ливневой канализации. Протяженность дороги 450 метров. Также начаты работы по реконструкции автомобильной дороги по ул.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Сухановская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В 2023 году застройщик ГК «ПИК» открыл новый участок дороги в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. Боброво, который стал продолжением Лесной улицы. Протяженность участка составляет 360 метров. Также запланировано полностью соединить два участка по Лесной улице после ввода в эксплуатацию последней очереди многоквартирного дома ЖК «Восточное Бутово».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C89">
        <w:rPr>
          <w:rFonts w:ascii="Times New Roman" w:eastAsia="Calibri" w:hAnsi="Times New Roman" w:cs="Times New Roman"/>
          <w:sz w:val="24"/>
          <w:szCs w:val="24"/>
        </w:rPr>
        <w:t>После реконструкции открыта развязка МКАД с Липецкой улицей с прямым выходом на федеральную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трассу М-4 «Дон». Теперь с МКАД есть новые съезды в </w:t>
      </w:r>
      <w:r w:rsidR="00D379BE">
        <w:rPr>
          <w:rFonts w:ascii="Times New Roman" w:eastAsia="Calibri" w:hAnsi="Times New Roman" w:cs="Times New Roman"/>
          <w:sz w:val="24"/>
          <w:szCs w:val="24"/>
        </w:rPr>
        <w:t xml:space="preserve">сторону области, а также </w:t>
      </w:r>
      <w:proofErr w:type="gramStart"/>
      <w:r w:rsidR="00D379BE">
        <w:rPr>
          <w:rFonts w:ascii="Times New Roman" w:eastAsia="Calibri" w:hAnsi="Times New Roman" w:cs="Times New Roman"/>
          <w:sz w:val="24"/>
          <w:szCs w:val="24"/>
        </w:rPr>
        <w:t xml:space="preserve">приведен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proofErr w:type="gram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порядок съезд с внешней стороны МКАД на трассу М-4 «Дон», что улучшило дорожную ситуацию на территории Ленинского городского округа.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В Ленинском городском округе за период 2023 года регулярные пассажирские перевозки организованы по 38 маршрутам, из них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14 муниципальных, 4 межмуниципальных, 20 смежных межрегиональных.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Также на территории Ленинского городского округа находятся конечные остановочные пункты 7</w:t>
      </w:r>
      <w:r>
        <w:rPr>
          <w:rFonts w:ascii="Times New Roman" w:eastAsia="Calibri" w:hAnsi="Times New Roman" w:cs="Times New Roman"/>
          <w:sz w:val="24"/>
          <w:szCs w:val="24"/>
        </w:rPr>
        <w:t>-ми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смежных межрегиональных маршрутов, включенных в реестр Департамента транспорта и развития дорожно-транспортной инфраструктуры города Москвы.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На данных маршрутах регулярных перевозок пассажиров на территории округа работали следующие перевозчики: «ООО «Альфа Грант», АО «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Мосгортранс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», МУП «Видновский троллейбусный парк», АО «МОСТРАНСАВТО», ООО «Ранд-Транс», ООО «Орбита 21 век».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Муниципальные маршруты обслуживались 3 перевозчиками: МУП «Видновский троллейбусный парк», ООО «Ранд-Транс», АО «МОСТРАНСАВТО».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D3496">
        <w:rPr>
          <w:rFonts w:ascii="Times New Roman" w:eastAsia="Calibri" w:hAnsi="Times New Roman" w:cs="Times New Roman"/>
          <w:sz w:val="24"/>
          <w:szCs w:val="24"/>
        </w:rPr>
        <w:t>се маршруты регулярных перевозок пассажиров на территории округа вместо ООО «Альфа Грант»</w:t>
      </w:r>
      <w:r w:rsidR="006F6C89">
        <w:rPr>
          <w:rFonts w:ascii="Times New Roman" w:eastAsia="Calibri" w:hAnsi="Times New Roman" w:cs="Times New Roman"/>
          <w:sz w:val="24"/>
          <w:szCs w:val="24"/>
        </w:rPr>
        <w:t xml:space="preserve"> с 01.09.2023г.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начал обслуживать перевозчик АО «МОСТРАНСАВТО». 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Выполнено изменение схемы смежного межрегионального маршрута № 871к «д/о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Мещерино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- Москва (м. Домодедовская)» с добавлением новых остановочных пунктов 5 очереди строящегося ЖК «Пригород Лесное».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27F">
        <w:rPr>
          <w:rFonts w:ascii="Times New Roman" w:eastAsia="Calibri" w:hAnsi="Times New Roman" w:cs="Times New Roman"/>
          <w:sz w:val="24"/>
          <w:szCs w:val="24"/>
        </w:rPr>
        <w:t xml:space="preserve">Организованы заезды в Северную </w:t>
      </w:r>
      <w:proofErr w:type="spellStart"/>
      <w:r w:rsidRPr="0075527F">
        <w:rPr>
          <w:rFonts w:ascii="Times New Roman" w:eastAsia="Calibri" w:hAnsi="Times New Roman" w:cs="Times New Roman"/>
          <w:sz w:val="24"/>
          <w:szCs w:val="24"/>
        </w:rPr>
        <w:t>Промзону</w:t>
      </w:r>
      <w:proofErr w:type="spellEnd"/>
      <w:r w:rsidRPr="0075527F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75527F">
        <w:rPr>
          <w:rFonts w:ascii="Times New Roman" w:eastAsia="Calibri" w:hAnsi="Times New Roman" w:cs="Times New Roman"/>
          <w:sz w:val="24"/>
          <w:szCs w:val="24"/>
        </w:rPr>
        <w:t xml:space="preserve"> Видное в рамках муниципального маршрута № 44 «Слобода - Видное (ст. Расторгуево)».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Организованы заезды в ЖК «Пригород Лесное» в рамках муниципального маршрута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FD3496">
        <w:rPr>
          <w:rFonts w:ascii="Times New Roman" w:eastAsia="Calibri" w:hAnsi="Times New Roman" w:cs="Times New Roman"/>
          <w:sz w:val="24"/>
          <w:szCs w:val="24"/>
        </w:rPr>
        <w:t>№ 29 «Видное (Площадь) - Володарского».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Для улучшения транспортного обслуживания пассажиров жителей ЖК «Бутово Парк 2» и ЖК «Восточное Бутово» на смежные межрегиональные маршруты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1201 «Дрожжино – Москва (м. Бульвар Дмитрия Донского)» 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1202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«Боброво – Москва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Pr="00FD3496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Бульвар</w:t>
      </w:r>
      <w:proofErr w:type="spellEnd"/>
      <w:r w:rsidRPr="00FD3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3496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FD349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Донского)»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соответственно добавлены автобусы большого класса.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На смежном межрегиональном маршруте № 367 «Константиново - Москва (м.</w:t>
      </w:r>
      <w:r w:rsidR="00C155C5">
        <w:rPr>
          <w:rFonts w:ascii="Times New Roman" w:eastAsia="Calibri" w:hAnsi="Times New Roman" w:cs="Times New Roman"/>
          <w:sz w:val="24"/>
          <w:szCs w:val="24"/>
        </w:rPr>
        <w:t> Домодедовская)» увеличено количество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транспортных средств</w:t>
      </w:r>
      <w:r w:rsidR="00C155C5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до 20 автобусов большого класса.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. Дрожжино на автомобильной дороге Новое шоссе выполнено устройство нового остановочного пункта возле поликлиники. Данный остановочный пункт внесен в реестр маршрута № 1201 «Дрожжино – Москва (м. Бульвар Дмитрия Донского)».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МУП «Видновский троллейбусный парк» осуществлена закупка и произведено переоборудование двух нов</w:t>
      </w:r>
      <w:r w:rsidR="00C155C5">
        <w:rPr>
          <w:rFonts w:ascii="Times New Roman" w:eastAsia="Calibri" w:hAnsi="Times New Roman" w:cs="Times New Roman"/>
          <w:sz w:val="24"/>
          <w:szCs w:val="24"/>
        </w:rPr>
        <w:t xml:space="preserve">ых кузовов для троллейбусов в целях </w:t>
      </w:r>
      <w:r w:rsidRPr="00FD3496">
        <w:rPr>
          <w:rFonts w:ascii="Times New Roman" w:eastAsia="Calibri" w:hAnsi="Times New Roman" w:cs="Times New Roman"/>
          <w:sz w:val="24"/>
          <w:szCs w:val="24"/>
        </w:rPr>
        <w:t>повышения комфортности пассажирских перевозок.</w:t>
      </w:r>
    </w:p>
    <w:p w:rsidR="0026202E" w:rsidRPr="00FD3496" w:rsidRDefault="0098340A" w:rsidP="0098340A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В рамках муниципальной программы Ленинского горо</w:t>
      </w:r>
      <w:r w:rsidR="00C155C5">
        <w:rPr>
          <w:rFonts w:ascii="Times New Roman" w:eastAsia="Calibri" w:hAnsi="Times New Roman" w:cs="Times New Roman"/>
          <w:sz w:val="24"/>
          <w:szCs w:val="24"/>
        </w:rPr>
        <w:t>дского округа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 xml:space="preserve"> «Развитие и функционирование дорожно-транспортного комплекса</w:t>
      </w:r>
      <w:r w:rsidR="0026202E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на 2024 год запланированы мероприятия по ремонту</w:t>
      </w:r>
      <w:r w:rsidR="00C155C5">
        <w:rPr>
          <w:rFonts w:ascii="Times New Roman" w:eastAsia="Calibri" w:hAnsi="Times New Roman" w:cs="Times New Roman"/>
          <w:sz w:val="24"/>
          <w:szCs w:val="24"/>
        </w:rPr>
        <w:t xml:space="preserve"> 16 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автомобильных дорог общего пользования местного значения за счет средств местног</w:t>
      </w:r>
      <w:r w:rsidR="00C155C5">
        <w:rPr>
          <w:rFonts w:ascii="Times New Roman" w:eastAsia="Calibri" w:hAnsi="Times New Roman" w:cs="Times New Roman"/>
          <w:sz w:val="24"/>
          <w:szCs w:val="24"/>
        </w:rPr>
        <w:t>о бюджета</w:t>
      </w:r>
      <w:r w:rsidR="0026202E" w:rsidRPr="00FD3496">
        <w:rPr>
          <w:rFonts w:ascii="Times New Roman" w:eastAsia="Calibri" w:hAnsi="Times New Roman" w:cs="Times New Roman"/>
          <w:sz w:val="24"/>
          <w:szCs w:val="24"/>
        </w:rPr>
        <w:t>, по адресам: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. Дрожжино, ул. Южная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2. п. Развилка, Римский квартал;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3. г. Видное, ул. Школьная;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4. г. Видное, ул. Советская;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5. г. Видное, проспект Ленинского Комсомола;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D3496">
        <w:rPr>
          <w:rFonts w:ascii="Times New Roman" w:eastAsia="Calibri" w:hAnsi="Times New Roman" w:cs="Times New Roman"/>
          <w:sz w:val="24"/>
          <w:szCs w:val="24"/>
        </w:rPr>
        <w:t>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Развилковское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ад от дома 10б до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Ащерино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7. г. Видное, Белокаменное шоссе;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8. г. Видное, от Белокаменного шоссе до МУЗ «ВРБ» патологоанатомический корпус;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9. д. Слобода, ул. Восточная;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10. д. Слобода, ул. Восточная - 1;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11. д.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Белеутово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 уч. 9;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12. 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Дроздово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, а/д от ул. Центральная к д. 100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13. д. Слобода, ул. Нагорная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>г. Видное, ул. Черняховского;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15.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д.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Дыдылдино</w:t>
      </w:r>
      <w:proofErr w:type="spellEnd"/>
      <w:r w:rsidRPr="00FD3496">
        <w:rPr>
          <w:rFonts w:ascii="Times New Roman" w:eastAsia="Calibri" w:hAnsi="Times New Roman" w:cs="Times New Roman"/>
          <w:sz w:val="24"/>
          <w:szCs w:val="24"/>
        </w:rPr>
        <w:t>, ул. Ильинская;</w:t>
      </w:r>
    </w:p>
    <w:p w:rsidR="0026202E" w:rsidRPr="00FD3496" w:rsidRDefault="0026202E" w:rsidP="0026202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3496">
        <w:rPr>
          <w:rFonts w:ascii="Times New Roman" w:eastAsia="Calibri" w:hAnsi="Times New Roman" w:cs="Times New Roman"/>
          <w:sz w:val="24"/>
          <w:szCs w:val="24"/>
        </w:rPr>
        <w:t>16.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496">
        <w:rPr>
          <w:rFonts w:ascii="Times New Roman" w:eastAsia="Calibri" w:hAnsi="Times New Roman" w:cs="Times New Roman"/>
          <w:sz w:val="24"/>
          <w:szCs w:val="24"/>
        </w:rPr>
        <w:t xml:space="preserve">д. Малое Видное, ТЛПХ </w:t>
      </w:r>
      <w:proofErr w:type="spellStart"/>
      <w:r w:rsidRPr="00FD3496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одлипки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E86075" w:rsidRPr="00F76083" w:rsidRDefault="00E86075" w:rsidP="006F6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2745" w:rsidRPr="00F76083" w:rsidRDefault="00DF2745" w:rsidP="004B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083">
        <w:rPr>
          <w:rFonts w:ascii="Times New Roman" w:hAnsi="Times New Roman" w:cs="Times New Roman"/>
          <w:b/>
          <w:sz w:val="24"/>
          <w:szCs w:val="24"/>
        </w:rPr>
        <w:t>Труд и заработная плата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Численность трудоспособного населения в Ленинском г</w:t>
      </w:r>
      <w:r w:rsidR="004B4410" w:rsidRPr="00F76083">
        <w:rPr>
          <w:rFonts w:ascii="Times New Roman" w:hAnsi="Times New Roman" w:cs="Times New Roman"/>
          <w:sz w:val="24"/>
          <w:szCs w:val="24"/>
        </w:rPr>
        <w:t xml:space="preserve">ородском округе </w:t>
      </w:r>
      <w:r w:rsidR="005A4D45" w:rsidRPr="00F76083">
        <w:rPr>
          <w:rFonts w:ascii="Times New Roman" w:hAnsi="Times New Roman" w:cs="Times New Roman"/>
          <w:sz w:val="24"/>
          <w:szCs w:val="24"/>
        </w:rPr>
        <w:t xml:space="preserve">на 01.01.2023, с учетом данных </w:t>
      </w:r>
      <w:r w:rsidR="005D4673" w:rsidRPr="00F76083">
        <w:rPr>
          <w:rFonts w:ascii="Times New Roman" w:hAnsi="Times New Roman" w:cs="Times New Roman"/>
          <w:sz w:val="24"/>
          <w:szCs w:val="24"/>
        </w:rPr>
        <w:t>Переписи</w:t>
      </w:r>
      <w:r w:rsidR="005A4D45" w:rsidRPr="00F76083">
        <w:rPr>
          <w:rFonts w:ascii="Times New Roman" w:hAnsi="Times New Roman" w:cs="Times New Roman"/>
          <w:sz w:val="24"/>
          <w:szCs w:val="24"/>
        </w:rPr>
        <w:t xml:space="preserve"> населения (ВПН)</w:t>
      </w:r>
      <w:r w:rsidR="005D4673" w:rsidRPr="00F76083">
        <w:rPr>
          <w:rFonts w:ascii="Times New Roman" w:hAnsi="Times New Roman" w:cs="Times New Roman"/>
          <w:sz w:val="24"/>
          <w:szCs w:val="24"/>
        </w:rPr>
        <w:t>,</w:t>
      </w:r>
      <w:r w:rsidRPr="00F76083">
        <w:rPr>
          <w:rFonts w:ascii="Times New Roman" w:hAnsi="Times New Roman" w:cs="Times New Roman"/>
          <w:sz w:val="24"/>
          <w:szCs w:val="24"/>
        </w:rPr>
        <w:t xml:space="preserve"> </w:t>
      </w:r>
      <w:r w:rsidR="003F3683" w:rsidRPr="00F76083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3256E8">
        <w:rPr>
          <w:rFonts w:ascii="Times New Roman" w:hAnsi="Times New Roman" w:cs="Times New Roman"/>
          <w:sz w:val="24"/>
          <w:szCs w:val="24"/>
        </w:rPr>
        <w:t xml:space="preserve">191 </w:t>
      </w:r>
      <w:proofErr w:type="gramStart"/>
      <w:r w:rsidR="003256E8">
        <w:rPr>
          <w:rFonts w:ascii="Times New Roman" w:hAnsi="Times New Roman" w:cs="Times New Roman"/>
          <w:sz w:val="24"/>
          <w:szCs w:val="24"/>
        </w:rPr>
        <w:t>645  человек</w:t>
      </w:r>
      <w:proofErr w:type="gramEnd"/>
      <w:r w:rsidRPr="00F76083">
        <w:rPr>
          <w:rFonts w:ascii="Times New Roman" w:hAnsi="Times New Roman" w:cs="Times New Roman"/>
          <w:sz w:val="24"/>
          <w:szCs w:val="24"/>
        </w:rPr>
        <w:t>, в экономике округа</w:t>
      </w:r>
      <w:r w:rsidR="00C82B80">
        <w:rPr>
          <w:rFonts w:ascii="Times New Roman" w:hAnsi="Times New Roman" w:cs="Times New Roman"/>
          <w:sz w:val="24"/>
          <w:szCs w:val="24"/>
        </w:rPr>
        <w:t xml:space="preserve"> </w:t>
      </w:r>
      <w:r w:rsidR="003256E8">
        <w:rPr>
          <w:rFonts w:ascii="Times New Roman" w:hAnsi="Times New Roman" w:cs="Times New Roman"/>
          <w:sz w:val="24"/>
          <w:szCs w:val="24"/>
        </w:rPr>
        <w:t xml:space="preserve">в отчетном году  было </w:t>
      </w:r>
      <w:r w:rsidRPr="00F76083">
        <w:rPr>
          <w:rFonts w:ascii="Times New Roman" w:hAnsi="Times New Roman" w:cs="Times New Roman"/>
          <w:sz w:val="24"/>
          <w:szCs w:val="24"/>
        </w:rPr>
        <w:t xml:space="preserve"> занято боле</w:t>
      </w:r>
      <w:r w:rsidR="005D4673" w:rsidRPr="00F76083">
        <w:rPr>
          <w:rFonts w:ascii="Times New Roman" w:hAnsi="Times New Roman" w:cs="Times New Roman"/>
          <w:sz w:val="24"/>
          <w:szCs w:val="24"/>
        </w:rPr>
        <w:t>е 65</w:t>
      </w:r>
      <w:r w:rsidRPr="00F76083">
        <w:rPr>
          <w:rFonts w:ascii="Times New Roman" w:hAnsi="Times New Roman" w:cs="Times New Roman"/>
          <w:sz w:val="24"/>
          <w:szCs w:val="24"/>
        </w:rPr>
        <w:t>тыс.</w:t>
      </w:r>
      <w:r w:rsidR="004B4410" w:rsidRPr="00F76083">
        <w:rPr>
          <w:rFonts w:ascii="Times New Roman" w:hAnsi="Times New Roman" w:cs="Times New Roman"/>
          <w:sz w:val="24"/>
          <w:szCs w:val="24"/>
        </w:rPr>
        <w:t xml:space="preserve"> </w:t>
      </w:r>
      <w:r w:rsidRPr="00F76083">
        <w:rPr>
          <w:rFonts w:ascii="Times New Roman" w:hAnsi="Times New Roman" w:cs="Times New Roman"/>
          <w:sz w:val="24"/>
          <w:szCs w:val="24"/>
        </w:rPr>
        <w:t>человек</w:t>
      </w:r>
      <w:r w:rsidR="003F3683" w:rsidRPr="00F76083">
        <w:rPr>
          <w:rFonts w:ascii="Times New Roman" w:hAnsi="Times New Roman" w:cs="Times New Roman"/>
          <w:sz w:val="24"/>
          <w:szCs w:val="24"/>
        </w:rPr>
        <w:t>.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Средняя заработная плата на крупных и ср</w:t>
      </w:r>
      <w:r w:rsidR="005D4673" w:rsidRPr="00F76083">
        <w:rPr>
          <w:rFonts w:ascii="Times New Roman" w:hAnsi="Times New Roman" w:cs="Times New Roman"/>
          <w:sz w:val="24"/>
          <w:szCs w:val="24"/>
        </w:rPr>
        <w:t>едних предприят</w:t>
      </w:r>
      <w:r w:rsidR="003256E8">
        <w:rPr>
          <w:rFonts w:ascii="Times New Roman" w:hAnsi="Times New Roman" w:cs="Times New Roman"/>
          <w:sz w:val="24"/>
          <w:szCs w:val="24"/>
        </w:rPr>
        <w:t>иях района в 2023</w:t>
      </w:r>
      <w:r w:rsidR="005A4D45" w:rsidRPr="00F7608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256E8">
        <w:rPr>
          <w:rFonts w:ascii="Times New Roman" w:hAnsi="Times New Roman" w:cs="Times New Roman"/>
          <w:sz w:val="24"/>
          <w:szCs w:val="24"/>
        </w:rPr>
        <w:t>–</w:t>
      </w:r>
      <w:r w:rsidR="005D4673" w:rsidRPr="00F76083">
        <w:rPr>
          <w:rFonts w:ascii="Times New Roman" w:hAnsi="Times New Roman" w:cs="Times New Roman"/>
          <w:sz w:val="24"/>
          <w:szCs w:val="24"/>
        </w:rPr>
        <w:t xml:space="preserve"> </w:t>
      </w:r>
      <w:r w:rsidR="006A0317">
        <w:rPr>
          <w:rFonts w:ascii="Times New Roman" w:hAnsi="Times New Roman" w:cs="Times New Roman"/>
          <w:sz w:val="24"/>
          <w:szCs w:val="24"/>
        </w:rPr>
        <w:t>99 </w:t>
      </w:r>
      <w:r w:rsidR="001710E7">
        <w:rPr>
          <w:rFonts w:ascii="Times New Roman" w:hAnsi="Times New Roman" w:cs="Times New Roman"/>
          <w:sz w:val="24"/>
          <w:szCs w:val="24"/>
        </w:rPr>
        <w:t>489</w:t>
      </w:r>
      <w:r w:rsidR="006A0317">
        <w:rPr>
          <w:rFonts w:ascii="Times New Roman" w:hAnsi="Times New Roman" w:cs="Times New Roman"/>
          <w:sz w:val="24"/>
          <w:szCs w:val="24"/>
        </w:rPr>
        <w:t>,7р</w:t>
      </w:r>
      <w:r w:rsidRPr="00F76083">
        <w:rPr>
          <w:rFonts w:ascii="Times New Roman" w:hAnsi="Times New Roman" w:cs="Times New Roman"/>
          <w:sz w:val="24"/>
          <w:szCs w:val="24"/>
        </w:rPr>
        <w:t xml:space="preserve">уб. При этом </w:t>
      </w:r>
      <w:r w:rsidR="004B4410" w:rsidRPr="00F76083">
        <w:rPr>
          <w:rFonts w:ascii="Times New Roman" w:hAnsi="Times New Roman" w:cs="Times New Roman"/>
          <w:sz w:val="24"/>
          <w:szCs w:val="24"/>
        </w:rPr>
        <w:t>среднемесячная заработная плата</w:t>
      </w:r>
      <w:r w:rsidRPr="00F76083">
        <w:rPr>
          <w:rFonts w:ascii="Times New Roman" w:hAnsi="Times New Roman" w:cs="Times New Roman"/>
          <w:sz w:val="24"/>
          <w:szCs w:val="24"/>
        </w:rPr>
        <w:t xml:space="preserve"> в муниципальных учреждениях и организациях достигла: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 xml:space="preserve">- в муниципальных учреждениях культуры и </w:t>
      </w:r>
      <w:r w:rsidR="005D4673" w:rsidRPr="00F76083">
        <w:rPr>
          <w:rFonts w:ascii="Times New Roman" w:hAnsi="Times New Roman" w:cs="Times New Roman"/>
          <w:sz w:val="24"/>
          <w:szCs w:val="24"/>
        </w:rPr>
        <w:t>искусства – 66</w:t>
      </w:r>
      <w:r w:rsidR="0047708B">
        <w:rPr>
          <w:rFonts w:ascii="Times New Roman" w:hAnsi="Times New Roman" w:cs="Times New Roman"/>
          <w:sz w:val="24"/>
          <w:szCs w:val="24"/>
        </w:rPr>
        <w:t xml:space="preserve"> 031,2 </w:t>
      </w:r>
      <w:r w:rsidRPr="00F76083">
        <w:rPr>
          <w:rFonts w:ascii="Times New Roman" w:hAnsi="Times New Roman" w:cs="Times New Roman"/>
          <w:sz w:val="24"/>
          <w:szCs w:val="24"/>
        </w:rPr>
        <w:t>руб.;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- в муниципальных учреждениях физической культуры и</w:t>
      </w:r>
      <w:r w:rsidR="0047708B">
        <w:rPr>
          <w:rFonts w:ascii="Times New Roman" w:hAnsi="Times New Roman" w:cs="Times New Roman"/>
          <w:sz w:val="24"/>
          <w:szCs w:val="24"/>
        </w:rPr>
        <w:t xml:space="preserve"> спорта – 56 367,6</w:t>
      </w:r>
      <w:r w:rsidRPr="00F76083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- в муниципальных общеобразова</w:t>
      </w:r>
      <w:r w:rsidR="005D4673" w:rsidRPr="00F76083">
        <w:rPr>
          <w:rFonts w:ascii="Times New Roman" w:hAnsi="Times New Roman" w:cs="Times New Roman"/>
          <w:sz w:val="24"/>
          <w:szCs w:val="24"/>
        </w:rPr>
        <w:t xml:space="preserve">тельных </w:t>
      </w:r>
      <w:r w:rsidR="0047708B">
        <w:rPr>
          <w:rFonts w:ascii="Times New Roman" w:hAnsi="Times New Roman" w:cs="Times New Roman"/>
          <w:sz w:val="24"/>
          <w:szCs w:val="24"/>
        </w:rPr>
        <w:t xml:space="preserve">учреждениях -  65 835,7 </w:t>
      </w:r>
      <w:r w:rsidRPr="00F76083">
        <w:rPr>
          <w:rFonts w:ascii="Times New Roman" w:hAnsi="Times New Roman" w:cs="Times New Roman"/>
          <w:sz w:val="24"/>
          <w:szCs w:val="24"/>
        </w:rPr>
        <w:t>руб.;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- в муниципальных дошкольных образов</w:t>
      </w:r>
      <w:r w:rsidR="0047708B">
        <w:rPr>
          <w:rFonts w:ascii="Times New Roman" w:hAnsi="Times New Roman" w:cs="Times New Roman"/>
          <w:sz w:val="24"/>
          <w:szCs w:val="24"/>
        </w:rPr>
        <w:t xml:space="preserve">ательных учреждениях – 59 362,2 </w:t>
      </w:r>
      <w:r w:rsidRPr="00F76083">
        <w:rPr>
          <w:rFonts w:ascii="Times New Roman" w:hAnsi="Times New Roman" w:cs="Times New Roman"/>
          <w:sz w:val="24"/>
          <w:szCs w:val="24"/>
        </w:rPr>
        <w:t>руб.,</w:t>
      </w:r>
    </w:p>
    <w:p w:rsidR="00F93034" w:rsidRPr="00F76083" w:rsidRDefault="00F93034" w:rsidP="002C5CBC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76083">
        <w:rPr>
          <w:rFonts w:ascii="Times New Roman" w:hAnsi="Times New Roman" w:cs="Times New Roman"/>
          <w:sz w:val="24"/>
          <w:szCs w:val="24"/>
        </w:rPr>
        <w:t>Задачи, поставленные «Майскими» Указами Президента РФ по повышению заработной платы работников в социальной сфере в округе выполнены. В последующие годы планируется дальнейший рост уровня заработной платы.</w:t>
      </w:r>
    </w:p>
    <w:p w:rsidR="00DF2745" w:rsidRPr="00F76083" w:rsidRDefault="00DF2745" w:rsidP="002C5CBC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D23F3" w:rsidRPr="00B55A44" w:rsidRDefault="009D23F3" w:rsidP="009D23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A44">
        <w:rPr>
          <w:rFonts w:ascii="Times New Roman" w:hAnsi="Times New Roman" w:cs="Times New Roman"/>
          <w:b/>
          <w:bCs/>
          <w:sz w:val="24"/>
          <w:szCs w:val="24"/>
        </w:rPr>
        <w:t>Образование</w:t>
      </w:r>
    </w:p>
    <w:p w:rsidR="009D23F3" w:rsidRPr="00D16A14" w:rsidRDefault="009D23F3" w:rsidP="009D23F3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D23F3" w:rsidRPr="00B55A44" w:rsidRDefault="009D23F3" w:rsidP="009D23F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образования Ленинского городского округа представлена 25 образовательными организациями, из них 2 дошкольных образовательных учреждения, 2 учреждения дополнительного образования, 1 МКОУ ДПО «УМОЦ», 20 общеобразовательных учреждений, из них 1 МАОУ «Образовательный центр «Горки»  (В соответствии с распоряжением Правительства Российской Федерации от 16.08.2023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2202-р осуществлена передача Ленинскому городскому округу имущественного комплекса бывшего Федерального государственного бюджетного общеобразовательного учреждения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«Средняя общеобразовательная школа «Горки», зарегистрирован Устав муниципального автономного общеобразовательного учреждения «Образовательный центр «Горки», зарегистрировано право Ленинского городского округа на весь имущественный комплекс, включая земельный участок площадью 160 тыс. кв. м.)</w:t>
      </w:r>
    </w:p>
    <w:p w:rsidR="009D23F3" w:rsidRPr="00B55A44" w:rsidRDefault="009D23F3" w:rsidP="009D2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Дошкольное образование</w:t>
      </w:r>
    </w:p>
    <w:p w:rsidR="009D23F3" w:rsidRPr="00B55A44" w:rsidRDefault="009D23F3" w:rsidP="009D23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Система дошкольного образования Ленинского городского округа представлена: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5A44">
        <w:rPr>
          <w:rFonts w:ascii="Times New Roman" w:hAnsi="Times New Roman" w:cs="Times New Roman"/>
          <w:sz w:val="24"/>
          <w:szCs w:val="24"/>
        </w:rPr>
        <w:t>2 муниципальными дошкольными образовательными учреждениями и 17 дошкольными отделениями в составе общеобразовательных комплексов (всего 59 дошкольных зданий). Контингент воспитанников в указанных учреждениях составил 18 335 детей, из них с 1,5 до 3-х лет –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151, с 3-х до 7 лет – 17 184.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55A44">
        <w:rPr>
          <w:rFonts w:ascii="Times New Roman" w:hAnsi="Times New Roman" w:cs="Times New Roman"/>
          <w:sz w:val="24"/>
          <w:szCs w:val="24"/>
        </w:rPr>
        <w:t>4 частных учреждения дошкольного образования (ЧУДО «Детский сад «Замок Детства», ЧУДО «Детский сад «Гулливер-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Суханово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>», ЧУ ДО «Мозаика на Березовой», АНО ДО «Счастливые дети Молоково») получают поддержку из бюджетов Московской области и Ленинского городского округа на реализацию образовательной программы дошкольного образования и на предоставление услуги по присмотру и уходу за детьми.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В 2023 году на территории Лени</w:t>
      </w:r>
      <w:r w:rsidR="002F042C">
        <w:rPr>
          <w:rFonts w:ascii="Times New Roman" w:hAnsi="Times New Roman" w:cs="Times New Roman"/>
          <w:sz w:val="24"/>
          <w:szCs w:val="24"/>
        </w:rPr>
        <w:t xml:space="preserve">нского городского округа </w:t>
      </w:r>
      <w:proofErr w:type="gramStart"/>
      <w:r w:rsidR="002F042C">
        <w:rPr>
          <w:rFonts w:ascii="Times New Roman" w:hAnsi="Times New Roman" w:cs="Times New Roman"/>
          <w:sz w:val="24"/>
          <w:szCs w:val="24"/>
        </w:rPr>
        <w:t>открыты  дошкольные</w:t>
      </w:r>
      <w:proofErr w:type="gramEnd"/>
      <w:r w:rsidR="002F042C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B55A44">
        <w:rPr>
          <w:rFonts w:ascii="Times New Roman" w:hAnsi="Times New Roman" w:cs="Times New Roman"/>
          <w:sz w:val="24"/>
          <w:szCs w:val="24"/>
        </w:rPr>
        <w:t xml:space="preserve"> на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490 мест, из которых 4 построено в рамках государственной программы.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Следует отметить, что активное жилищное строительство приводит к тому, что ежегодно увеличивается не только количество учреждений и воспитанников в них, но и количество детей дошкольного возраста, проживающих в Ленинском городском округе, состоящих на учете для предоставления места в детском саду, что не позволяет до конца решить проблему с очередью.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16B">
        <w:rPr>
          <w:rFonts w:ascii="Times New Roman" w:hAnsi="Times New Roman" w:cs="Times New Roman"/>
          <w:sz w:val="24"/>
          <w:szCs w:val="24"/>
        </w:rPr>
        <w:t xml:space="preserve">На 31.12.2023 </w:t>
      </w:r>
      <w:r w:rsidRPr="00B55A44">
        <w:rPr>
          <w:rFonts w:ascii="Times New Roman" w:hAnsi="Times New Roman" w:cs="Times New Roman"/>
          <w:sz w:val="24"/>
          <w:szCs w:val="24"/>
        </w:rPr>
        <w:t>дефицит мест в дошкольных учреждениях составил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876 детей от 0 до 7 лет, в том числе от 0 до 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55A44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947, с 2 до 3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55A44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041, с 3 до 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B55A4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888.</w:t>
      </w:r>
    </w:p>
    <w:p w:rsidR="009D23F3" w:rsidRPr="0009616B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16B">
        <w:rPr>
          <w:rFonts w:ascii="Times New Roman" w:hAnsi="Times New Roman" w:cs="Times New Roman"/>
          <w:sz w:val="24"/>
          <w:szCs w:val="24"/>
        </w:rPr>
        <w:t xml:space="preserve">В прогнозном периоде планируется сократить дефицит мест за счет строительства новых социальных объектов в микрорайонах с наибольшей очередностью (д. 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Сапроново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 xml:space="preserve">, ЖК «Пригород Лесное», 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>. Боброво, ЖК «Зеленые аллеи», ЖК «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Миниполис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 xml:space="preserve"> Дивное», д. Дро</w:t>
      </w:r>
      <w:r w:rsidR="007D7F78">
        <w:rPr>
          <w:rFonts w:ascii="Times New Roman" w:hAnsi="Times New Roman" w:cs="Times New Roman"/>
          <w:sz w:val="24"/>
          <w:szCs w:val="24"/>
        </w:rPr>
        <w:t xml:space="preserve">жжино, д. </w:t>
      </w:r>
      <w:proofErr w:type="spellStart"/>
      <w:r w:rsidR="007D7F78">
        <w:rPr>
          <w:rFonts w:ascii="Times New Roman" w:hAnsi="Times New Roman" w:cs="Times New Roman"/>
          <w:sz w:val="24"/>
          <w:szCs w:val="24"/>
        </w:rPr>
        <w:t>Жабкино</w:t>
      </w:r>
      <w:proofErr w:type="spellEnd"/>
      <w:r w:rsidR="007D7F78">
        <w:rPr>
          <w:rFonts w:ascii="Times New Roman" w:hAnsi="Times New Roman" w:cs="Times New Roman"/>
          <w:sz w:val="24"/>
          <w:szCs w:val="24"/>
        </w:rPr>
        <w:t xml:space="preserve">): 2024 год –  дошкольные </w:t>
      </w:r>
      <w:proofErr w:type="spellStart"/>
      <w:r w:rsidR="007D7F78">
        <w:rPr>
          <w:rFonts w:ascii="Times New Roman" w:hAnsi="Times New Roman" w:cs="Times New Roman"/>
          <w:sz w:val="24"/>
          <w:szCs w:val="24"/>
        </w:rPr>
        <w:t>учрежденийя</w:t>
      </w:r>
      <w:proofErr w:type="spellEnd"/>
      <w:r w:rsidR="007D7F78">
        <w:rPr>
          <w:rFonts w:ascii="Times New Roman" w:hAnsi="Times New Roman" w:cs="Times New Roman"/>
          <w:sz w:val="24"/>
          <w:szCs w:val="24"/>
        </w:rPr>
        <w:t xml:space="preserve"> </w:t>
      </w:r>
      <w:r w:rsidRPr="0009616B">
        <w:rPr>
          <w:rFonts w:ascii="Times New Roman" w:hAnsi="Times New Roman" w:cs="Times New Roman"/>
          <w:sz w:val="24"/>
          <w:szCs w:val="24"/>
        </w:rPr>
        <w:t>на 1995 мест, 20</w:t>
      </w:r>
      <w:r w:rsidR="007D7F78">
        <w:rPr>
          <w:rFonts w:ascii="Times New Roman" w:hAnsi="Times New Roman" w:cs="Times New Roman"/>
          <w:sz w:val="24"/>
          <w:szCs w:val="24"/>
        </w:rPr>
        <w:t xml:space="preserve">25 год – </w:t>
      </w:r>
      <w:r w:rsidRPr="0009616B">
        <w:rPr>
          <w:rFonts w:ascii="Times New Roman" w:hAnsi="Times New Roman" w:cs="Times New Roman"/>
          <w:sz w:val="24"/>
          <w:szCs w:val="24"/>
        </w:rPr>
        <w:t xml:space="preserve"> на 1500 </w:t>
      </w:r>
      <w:r w:rsidR="007D7F78">
        <w:rPr>
          <w:rFonts w:ascii="Times New Roman" w:hAnsi="Times New Roman" w:cs="Times New Roman"/>
          <w:sz w:val="24"/>
          <w:szCs w:val="24"/>
        </w:rPr>
        <w:t xml:space="preserve">мест, 2026 год – </w:t>
      </w:r>
      <w:r w:rsidRPr="0009616B">
        <w:rPr>
          <w:rFonts w:ascii="Times New Roman" w:hAnsi="Times New Roman" w:cs="Times New Roman"/>
          <w:sz w:val="24"/>
          <w:szCs w:val="24"/>
        </w:rPr>
        <w:t xml:space="preserve"> на 965 мест.  Все дошкольные отделения являются активными участниками регионального проекта «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Предшкола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>»: Стандарт детского сада».</w:t>
      </w:r>
    </w:p>
    <w:p w:rsidR="009D23F3" w:rsidRPr="0009616B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16B">
        <w:rPr>
          <w:rFonts w:ascii="Times New Roman" w:hAnsi="Times New Roman" w:cs="Times New Roman"/>
          <w:sz w:val="24"/>
          <w:szCs w:val="24"/>
        </w:rPr>
        <w:t>В муниципалитете реализуется региональный пилотный проект «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Палисадик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 xml:space="preserve">-садик у дома»: к 10 существующим адресам в 2024 году добавится </w:t>
      </w:r>
      <w:proofErr w:type="spellStart"/>
      <w:r w:rsidRPr="0009616B">
        <w:rPr>
          <w:rFonts w:ascii="Times New Roman" w:hAnsi="Times New Roman" w:cs="Times New Roman"/>
          <w:sz w:val="24"/>
          <w:szCs w:val="24"/>
        </w:rPr>
        <w:t>палисадик</w:t>
      </w:r>
      <w:proofErr w:type="spellEnd"/>
      <w:r w:rsidRPr="0009616B">
        <w:rPr>
          <w:rFonts w:ascii="Times New Roman" w:hAnsi="Times New Roman" w:cs="Times New Roman"/>
          <w:sz w:val="24"/>
          <w:szCs w:val="24"/>
        </w:rPr>
        <w:t xml:space="preserve"> на 30 мест в ЖК «Дивный».</w:t>
      </w:r>
    </w:p>
    <w:p w:rsidR="009D23F3" w:rsidRDefault="009D23F3" w:rsidP="000D6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3F3" w:rsidRPr="00B55A44" w:rsidRDefault="009D23F3" w:rsidP="009D2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образование</w:t>
      </w:r>
    </w:p>
    <w:p w:rsidR="009D23F3" w:rsidRPr="00B55A44" w:rsidRDefault="009D23F3" w:rsidP="009D23F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На территории Ленинского городского округа ведется образовательный процесс в </w:t>
      </w:r>
      <w:r>
        <w:rPr>
          <w:rFonts w:ascii="Times New Roman" w:hAnsi="Times New Roman" w:cs="Times New Roman"/>
          <w:sz w:val="24"/>
          <w:szCs w:val="24"/>
        </w:rPr>
        <w:br/>
      </w:r>
      <w:r w:rsidRPr="00B55A44">
        <w:rPr>
          <w:rFonts w:ascii="Times New Roman" w:hAnsi="Times New Roman" w:cs="Times New Roman"/>
          <w:sz w:val="24"/>
          <w:szCs w:val="24"/>
        </w:rPr>
        <w:t xml:space="preserve">19 школах, среди которых 2 школы с углубленным изучением отдельных предметов, 1 гимназия, 1 лицей, 2 образовательных центра. 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По результатам рейтинга школ Подмосковья в 2023 году: 4 школы находятся в «зеленой зоне», 13 школ в «желтой зоне». Школ «красной зоны» нет. Школа-флагман –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гимназия, которая на протяжении всего периода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рейтингования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находится в зеленой зоне.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За 2023 год было создано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925 новых школьных мест за счет открытия 2 школ (МАОУ «Образовательный центр «Старт» и МАОУ «Образовательный центр «Успех»).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Несмотря на ввод в эксплуатацию объектов образования актуальной остается потребность в создании школьных мест. Проектная мощ</w:t>
      </w:r>
      <w:r>
        <w:rPr>
          <w:rFonts w:ascii="Times New Roman" w:hAnsi="Times New Roman" w:cs="Times New Roman"/>
          <w:sz w:val="24"/>
          <w:szCs w:val="24"/>
        </w:rPr>
        <w:t>ность всех школьных зданий на</w:t>
      </w:r>
      <w:r w:rsidRPr="00B55A44">
        <w:rPr>
          <w:rFonts w:ascii="Times New Roman" w:hAnsi="Times New Roman" w:cs="Times New Roman"/>
          <w:sz w:val="24"/>
          <w:szCs w:val="24"/>
        </w:rPr>
        <w:t xml:space="preserve"> 01.01.2024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B55A44">
        <w:rPr>
          <w:rFonts w:ascii="Times New Roman" w:hAnsi="Times New Roman" w:cs="Times New Roman"/>
          <w:sz w:val="24"/>
          <w:szCs w:val="24"/>
        </w:rPr>
        <w:t xml:space="preserve"> составила – 19 755 мест. Контингент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– 39 058 человек.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Дефицит мест в прогнозном периоде планируется сократить за счет введения новых объектов: </w:t>
      </w:r>
      <w:r w:rsidRPr="00B55A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55A44">
        <w:rPr>
          <w:rFonts w:ascii="Times New Roman" w:hAnsi="Times New Roman" w:cs="Times New Roman"/>
          <w:sz w:val="24"/>
          <w:szCs w:val="24"/>
        </w:rPr>
        <w:t xml:space="preserve"> квартал 2024 год –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100 мест, 2024-2026 гг. – 16 637 мест.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lastRenderedPageBreak/>
        <w:t>Для образования важным направлением работы п</w:t>
      </w:r>
      <w:r w:rsidR="00F1384A">
        <w:rPr>
          <w:rFonts w:ascii="Times New Roman" w:hAnsi="Times New Roman" w:cs="Times New Roman"/>
          <w:sz w:val="24"/>
          <w:szCs w:val="24"/>
        </w:rPr>
        <w:t xml:space="preserve">о повышению </w:t>
      </w:r>
      <w:proofErr w:type="gramStart"/>
      <w:r w:rsidR="00F1384A"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Pr="00B55A44">
        <w:rPr>
          <w:rFonts w:ascii="Times New Roman" w:hAnsi="Times New Roman" w:cs="Times New Roman"/>
          <w:sz w:val="24"/>
          <w:szCs w:val="24"/>
        </w:rPr>
        <w:t xml:space="preserve"> является</w:t>
      </w:r>
      <w:proofErr w:type="gramEnd"/>
      <w:r w:rsidRPr="00B55A44">
        <w:rPr>
          <w:rFonts w:ascii="Times New Roman" w:hAnsi="Times New Roman" w:cs="Times New Roman"/>
          <w:sz w:val="24"/>
          <w:szCs w:val="24"/>
        </w:rPr>
        <w:t xml:space="preserve"> работа с одаренными детьми и их подготовка к участию во Всероссийской олимпиаде школьников и государственной итоговой аттестации. По результатам 2022-2023 учебного года в муниципальном этапе Всероссийской олимпиады школьников приняли участие 9 207 обучающихся, из них 382 победителя, 883 - призера. В региональном этапе приняли участие 295 обучающихся, 95 из них стали призерами, 9-победителями. По результатам заключительного этапа всероссийской олимпиады школьников в 2023 году 1 призер по немецкому языку (Наумова Алла, обучающаяся МАОУ «СОШ совхоза имени Ленина»), 1 призер по географии (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Горчилин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Даниил, обучающийся МБОУ Володарской СОШ), 1 участник по технологии из МБОУ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Видновской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СОШ №7 – Ковалев Герман.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2023 году - 9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стобалльных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результатов, из них 2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мультистобалльницы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- выпускницы МБОУ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Видновской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СОШ №7, которые на ЕГЭ по русскому языку и литературе, биологии и химии набрали 100 баллов.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общеобразовательных организациях Ленинского городского округа ведется работа по созданию условий для внедрения новых методов обучения и воспитания, образовательных технологий, обеспечивающих освоение обучающимися дополнительных программ цифрового, технологического, естественно-научного и гуманитарного профилей, открыто и функционирует 9 центров «Точка Роста», в которых занимается около 15 000 обучающихся.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на базе МАОУ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Видновская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11» открыты центры образования естественно-научной и технологической направленностей, в которых занимается свыше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300 детей.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2023 года центры «Точка Роста» функционируют на базе МАОУ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Бутовская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2», МБОУ Володарской СОШ, МБОУ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Бутовская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1» (центры открыты в зданиях по адресу: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Боброво, ул. Лесная,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20,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Измайлово, 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22 - ранее МАОУ «Измайловская СОШ»), МБОУ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Молоковская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СОШ», МАОУ «СОШ совхоза имени Ленина», МБОУ «Лопатинская СОШ», МАОУ «</w:t>
      </w:r>
      <w:proofErr w:type="spellStart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Видновская</w:t>
      </w:r>
      <w:proofErr w:type="spellEnd"/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11» (центры открыты в зданиях по адресу: 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д. </w:t>
      </w:r>
      <w:proofErr w:type="spellStart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Сапроново</w:t>
      </w:r>
      <w:proofErr w:type="spellEnd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кв</w:t>
      </w:r>
      <w:proofErr w:type="spellEnd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-л Северный, д.26 и д.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Калиновка, д.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89)</w:t>
      </w: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2024 году продолжится работа по созданию центров «Точка Роста». Центры «Точка Роста» планируется открыть на базе МОУ «Образовательный центр «Успех», МБОУ 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Мисайловская</w:t>
      </w:r>
      <w:proofErr w:type="spellEnd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СОШ №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1», МБОУ </w:t>
      </w:r>
      <w:proofErr w:type="spellStart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Развилковской</w:t>
      </w:r>
      <w:proofErr w:type="spellEnd"/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СОШ с УИОП, что позволит свыше 4000 обучающимся заниматься на современном оборудовании в центрах «Точка Роста».</w:t>
      </w:r>
    </w:p>
    <w:p w:rsidR="009D23F3" w:rsidRPr="00B55A44" w:rsidRDefault="009D23F3" w:rsidP="009D23F3">
      <w:pPr>
        <w:pStyle w:val="Default"/>
        <w:ind w:firstLine="567"/>
        <w:jc w:val="both"/>
        <w:rPr>
          <w:color w:val="auto"/>
          <w:shd w:val="clear" w:color="auto" w:fill="FFFFFF"/>
        </w:rPr>
      </w:pPr>
      <w:r w:rsidRPr="00B55A44">
        <w:rPr>
          <w:color w:val="auto"/>
          <w:shd w:val="clear" w:color="auto" w:fill="FFFFFF"/>
        </w:rPr>
        <w:t>С 1 сентября 2023</w:t>
      </w:r>
      <w:r>
        <w:rPr>
          <w:color w:val="auto"/>
          <w:shd w:val="clear" w:color="auto" w:fill="FFFFFF"/>
        </w:rPr>
        <w:t xml:space="preserve"> года</w:t>
      </w:r>
      <w:r w:rsidRPr="00B55A44">
        <w:rPr>
          <w:color w:val="auto"/>
          <w:shd w:val="clear" w:color="auto" w:fill="FFFFFF"/>
        </w:rPr>
        <w:t xml:space="preserve"> во всех школах округа внедрен и функционирует региональный сегмент ФГИС «Моя школа». Кроме того, в 2023 году все школы округа были оснащены интерактивными панелями для работы с электронно-образовательными ресурсами ФГИС «Моя школа» (всего на округ было выделено -</w:t>
      </w:r>
      <w:r>
        <w:rPr>
          <w:color w:val="auto"/>
          <w:shd w:val="clear" w:color="auto" w:fill="FFFFFF"/>
        </w:rPr>
        <w:t xml:space="preserve"> </w:t>
      </w:r>
      <w:r w:rsidRPr="00B55A44">
        <w:rPr>
          <w:color w:val="auto"/>
          <w:shd w:val="clear" w:color="auto" w:fill="FFFFFF"/>
        </w:rPr>
        <w:t>37 штук).</w:t>
      </w:r>
    </w:p>
    <w:p w:rsidR="009D23F3" w:rsidRPr="00B55A44" w:rsidRDefault="009D23F3" w:rsidP="009D23F3">
      <w:pPr>
        <w:pStyle w:val="Default"/>
        <w:ind w:firstLine="567"/>
        <w:jc w:val="both"/>
        <w:rPr>
          <w:color w:val="auto"/>
          <w:shd w:val="clear" w:color="auto" w:fill="FFFFFF"/>
        </w:rPr>
      </w:pPr>
      <w:r w:rsidRPr="00B55A44">
        <w:rPr>
          <w:color w:val="auto"/>
          <w:shd w:val="clear" w:color="auto" w:fill="FFFFFF"/>
        </w:rPr>
        <w:t>В рамках мероприятия государственной программы Московской области «Цифровое Подмосковье» в 2024 году во все образовательные организации округа будет поставлено еще 26 и</w:t>
      </w:r>
      <w:r>
        <w:rPr>
          <w:color w:val="auto"/>
          <w:shd w:val="clear" w:color="auto" w:fill="FFFFFF"/>
        </w:rPr>
        <w:t>нтерактивных панелей, из них в</w:t>
      </w:r>
      <w:r w:rsidRPr="00B55A44">
        <w:rPr>
          <w:color w:val="auto"/>
          <w:shd w:val="clear" w:color="auto" w:fill="FFFFFF"/>
        </w:rPr>
        <w:t xml:space="preserve"> МАОУ «</w:t>
      </w:r>
      <w:proofErr w:type="spellStart"/>
      <w:r w:rsidRPr="00B55A44">
        <w:rPr>
          <w:color w:val="auto"/>
          <w:shd w:val="clear" w:color="auto" w:fill="FFFFFF"/>
        </w:rPr>
        <w:t>Видновская</w:t>
      </w:r>
      <w:proofErr w:type="spellEnd"/>
      <w:r w:rsidRPr="00B55A44">
        <w:rPr>
          <w:color w:val="auto"/>
          <w:shd w:val="clear" w:color="auto" w:fill="FFFFFF"/>
        </w:rPr>
        <w:t xml:space="preserve"> гимназия» -</w:t>
      </w:r>
      <w:r>
        <w:rPr>
          <w:color w:val="auto"/>
          <w:shd w:val="clear" w:color="auto" w:fill="FFFFFF"/>
        </w:rPr>
        <w:t xml:space="preserve"> </w:t>
      </w:r>
      <w:r w:rsidRPr="00B55A44">
        <w:rPr>
          <w:color w:val="auto"/>
          <w:shd w:val="clear" w:color="auto" w:fill="FFFFFF"/>
        </w:rPr>
        <w:t>школу-флагман будет осуществлена поставка 10 интерактивных панелей.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Спортивные стадионы 16 школ включены в региональный проект «Открытый школьный стадион».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Задачей каждой школы является воспитание всесторонне развитой, мобильной личности с активной гражданской позицией, обладающей возможностью самовыражения в процессе общественно-значимой деятельности.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Такую возможность дает участие в детско-юношеском движении. В 2023 году все школы округа активно подключились к общероссийскому общественно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государственному движению детей и молодежи «Движение Первых». Первичные ячейки созданы на базе 17 образовательных организаций округа.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В августе 2023 года МБОУ «Лопатинская СОШ» (совет обучающихся под руководством советника директора по воспитанию Шуст Людмилы</w:t>
      </w:r>
      <w:r w:rsidRPr="00B55A44">
        <w:rPr>
          <w:rFonts w:ascii="Times New Roman" w:hAnsi="Times New Roman" w:cs="Times New Roman"/>
          <w:sz w:val="24"/>
          <w:szCs w:val="24"/>
        </w:rPr>
        <w:t xml:space="preserve"> Владимировны) выиграла первый грант Российского движения детей и молодежи «Движение первых». </w:t>
      </w:r>
      <w:r w:rsidRPr="00B55A44">
        <w:rPr>
          <w:rFonts w:ascii="Times New Roman" w:hAnsi="Times New Roman" w:cs="Times New Roman"/>
          <w:sz w:val="24"/>
          <w:szCs w:val="24"/>
        </w:rPr>
        <w:lastRenderedPageBreak/>
        <w:t xml:space="preserve">Всего на конкурс было подано </w:t>
      </w:r>
      <w:r>
        <w:rPr>
          <w:rFonts w:ascii="Times New Roman" w:hAnsi="Times New Roman" w:cs="Times New Roman"/>
          <w:sz w:val="24"/>
          <w:szCs w:val="24"/>
        </w:rPr>
        <w:br/>
      </w:r>
      <w:r w:rsidRPr="00B55A4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360 проектов, 759 из них получили финансирование, в том числе проект Лопатинской школы – «Мы разные – в этом наше богатство». Сумма гранта – 889 тыс. руб.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Также в 2023 году МБОУ «Лопатинская СОШ» во второй раз стала победителем Всероссийского конкурса «Добро не уходит на каникулы» и получила грант в размере 300 тыс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5A44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55A44">
        <w:rPr>
          <w:rFonts w:ascii="Times New Roman" w:hAnsi="Times New Roman" w:cs="Times New Roman"/>
          <w:sz w:val="24"/>
          <w:szCs w:val="24"/>
        </w:rPr>
        <w:t xml:space="preserve"> на реализацию проекта «Время действовать вместе». Проект направлен на координацию деятельности добровольческих отрядов округа, организацию их совместной деятельности. 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В школах округа продолжает развиваться юнармейское и волонтерское движение.</w:t>
      </w:r>
    </w:p>
    <w:p w:rsidR="009D23F3" w:rsidRPr="00B55A44" w:rsidRDefault="009D23F3" w:rsidP="009D23F3">
      <w:pPr>
        <w:pStyle w:val="a6"/>
        <w:ind w:lef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2023 году обучающиеся приняли активное участие в патриотических и социальных акциях: «Ангелы добра», «Письмо солдату», «Посылка солдату», «Добрая свеча», «Милосердие», «Обелиск», «Ветеран живет рядом» и т.д. </w:t>
      </w:r>
    </w:p>
    <w:p w:rsidR="009D23F3" w:rsidRPr="00B55A44" w:rsidRDefault="009D23F3" w:rsidP="009D23F3">
      <w:pPr>
        <w:pStyle w:val="a6"/>
        <w:ind w:lef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Совместно с патриотическим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55A44">
        <w:rPr>
          <w:rFonts w:ascii="Times New Roman" w:hAnsi="Times New Roman" w:cs="Times New Roman"/>
          <w:sz w:val="24"/>
          <w:szCs w:val="24"/>
        </w:rPr>
        <w:t xml:space="preserve"> клубами «Ратник» и «Застава» юнармейцы школьных отрядов активно участвовали в патриотических мероприятиях: военно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5A44">
        <w:rPr>
          <w:rFonts w:ascii="Times New Roman" w:hAnsi="Times New Roman" w:cs="Times New Roman"/>
          <w:sz w:val="24"/>
          <w:szCs w:val="24"/>
        </w:rPr>
        <w:t xml:space="preserve">спортивной игре «Зарница», смотре строя и песни «Салют, Победа!», слете «Школа безопасности», спартакиаде допризывной молодежи. В апреле 2023 года 82 юнармейца, обучающихся 10-х классов, приняли участие в 5-и дневных учебных сборах «Авангард» в парке «Патриот». В июне отряд юнармейцев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Молоковской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школы был приглашен для участия в региональной военно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5A44">
        <w:rPr>
          <w:rFonts w:ascii="Times New Roman" w:hAnsi="Times New Roman" w:cs="Times New Roman"/>
          <w:sz w:val="24"/>
          <w:szCs w:val="24"/>
        </w:rPr>
        <w:t>спортивной игре «Победа» среди команд юнармейских и военно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5A44">
        <w:rPr>
          <w:rFonts w:ascii="Times New Roman" w:hAnsi="Times New Roman" w:cs="Times New Roman"/>
          <w:sz w:val="24"/>
          <w:szCs w:val="24"/>
        </w:rPr>
        <w:t>патриотических отрядов, показавших лучшие результаты в военно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5A44">
        <w:rPr>
          <w:rFonts w:ascii="Times New Roman" w:hAnsi="Times New Roman" w:cs="Times New Roman"/>
          <w:sz w:val="24"/>
          <w:szCs w:val="24"/>
        </w:rPr>
        <w:t>патриотических играх Московской области в 2022 – 2023 учебном году.</w:t>
      </w:r>
    </w:p>
    <w:p w:rsidR="009D23F3" w:rsidRPr="00B55A44" w:rsidRDefault="009D23F3" w:rsidP="009D23F3">
      <w:pPr>
        <w:pStyle w:val="a6"/>
        <w:ind w:lef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Совместно с благотворительным фондом «Ратибор» и Луганским землячеством впервые был проведен конкурс патриотического рисунка «С чего начинается Родина», в котором приняли участие более </w:t>
      </w:r>
      <w:r>
        <w:rPr>
          <w:rFonts w:ascii="Times New Roman" w:hAnsi="Times New Roman" w:cs="Times New Roman"/>
          <w:sz w:val="24"/>
          <w:szCs w:val="24"/>
        </w:rPr>
        <w:t>400</w:t>
      </w:r>
      <w:r w:rsidRPr="00B55A44">
        <w:rPr>
          <w:rFonts w:ascii="Times New Roman" w:hAnsi="Times New Roman" w:cs="Times New Roman"/>
          <w:sz w:val="24"/>
          <w:szCs w:val="24"/>
        </w:rPr>
        <w:t xml:space="preserve"> школьников и дошкольников в номинациях «В тот день, когда закончилась война», «Патриотический плакат», «Спасибо, наши ветераны».</w:t>
      </w:r>
    </w:p>
    <w:p w:rsidR="009D23F3" w:rsidRPr="00B55A44" w:rsidRDefault="009D23F3" w:rsidP="009D23F3">
      <w:pPr>
        <w:pStyle w:val="a6"/>
        <w:ind w:left="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рамках партийного патриотического проекта «Единой России» в </w:t>
      </w:r>
      <w:r>
        <w:rPr>
          <w:rFonts w:ascii="Times New Roman" w:hAnsi="Times New Roman" w:cs="Times New Roman"/>
          <w:sz w:val="24"/>
          <w:szCs w:val="24"/>
        </w:rPr>
        <w:t>4-</w:t>
      </w:r>
      <w:r w:rsidRPr="00B55A44">
        <w:rPr>
          <w:rFonts w:ascii="Times New Roman" w:hAnsi="Times New Roman" w:cs="Times New Roman"/>
          <w:sz w:val="24"/>
          <w:szCs w:val="24"/>
        </w:rPr>
        <w:t>х школах установлена «Парт</w:t>
      </w:r>
      <w:r>
        <w:rPr>
          <w:rFonts w:ascii="Times New Roman" w:hAnsi="Times New Roman" w:cs="Times New Roman"/>
          <w:sz w:val="24"/>
          <w:szCs w:val="24"/>
        </w:rPr>
        <w:t>а героя»: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1. В МАОУ «Видновский художественно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55A44">
        <w:rPr>
          <w:rFonts w:ascii="Times New Roman" w:hAnsi="Times New Roman" w:cs="Times New Roman"/>
          <w:sz w:val="24"/>
          <w:szCs w:val="24"/>
        </w:rPr>
        <w:t>технический лицей»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- в честь выпускника школы, участника военного конфликта в Афганистане, командира 7-ой парашютно-десантной рот</w:t>
      </w:r>
      <w:r>
        <w:rPr>
          <w:rFonts w:ascii="Times New Roman" w:hAnsi="Times New Roman" w:cs="Times New Roman"/>
          <w:sz w:val="24"/>
          <w:szCs w:val="24"/>
        </w:rPr>
        <w:t>ы Николая Николаевича Галкина;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2. В МБОУ «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СОШ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5 с УИОП» Парта героя посвящена Ивану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Корниловичу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Подловченко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- директору 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Расторгуевской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школы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6, который со своими учени</w:t>
      </w:r>
      <w:r>
        <w:rPr>
          <w:rFonts w:ascii="Times New Roman" w:hAnsi="Times New Roman" w:cs="Times New Roman"/>
          <w:sz w:val="24"/>
          <w:szCs w:val="24"/>
        </w:rPr>
        <w:t>ками ушел добровольцем на фронт;</w:t>
      </w:r>
    </w:p>
    <w:p w:rsidR="009D23F3" w:rsidRPr="00273A1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3. В МБОУ «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Молоковская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 xml:space="preserve"> СОШ» Парта героя посвящена Василию Сергеевичу Молокову - генерал-майору авиации, участнику воздушных экспедиций на Северный полюс. За проявленный героизм при спасении челюскинцев Василию Сергеевичу присвоено звание </w:t>
      </w:r>
      <w:hyperlink r:id="rId8" w:tooltip="Герой Советского Союза" w:history="1">
        <w:r w:rsidRPr="000D691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Героя Советского Союза</w:t>
        </w:r>
      </w:hyperlink>
      <w:r w:rsidRPr="000D691C">
        <w:rPr>
          <w:rFonts w:ascii="Times New Roman" w:hAnsi="Times New Roman" w:cs="Times New Roman"/>
          <w:sz w:val="24"/>
          <w:szCs w:val="24"/>
        </w:rPr>
        <w:t xml:space="preserve">. </w:t>
      </w:r>
      <w:r w:rsidRPr="00273A14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Pr="00273A14">
        <w:rPr>
          <w:rFonts w:ascii="Times New Roman" w:hAnsi="Times New Roman" w:cs="Times New Roman"/>
          <w:sz w:val="24"/>
          <w:szCs w:val="24"/>
        </w:rPr>
        <w:t>Ирининское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переименовано в село Молоково;</w:t>
      </w:r>
    </w:p>
    <w:p w:rsidR="009D23F3" w:rsidRPr="00B55A44" w:rsidRDefault="009D23F3" w:rsidP="009D23F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4. В ЛМБОУ «Лопатинская СОШ» Парта героя посвящена первому в мире космонавту Юрию Алексеевичу Гагарину. В школе действует Гагаринский отряд. Вдохновленные примером личности первого космонавта своими руками учителя и школьники создали школьный музей Ю.А. Гагарина, который стал финалистом 6 Международного конкурса музеев «Музей образовательной организации – пространство интеграции общего и дополнительного образования».</w:t>
      </w:r>
    </w:p>
    <w:p w:rsidR="009D23F3" w:rsidRPr="00B55A44" w:rsidRDefault="009D23F3" w:rsidP="009D2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В 2023-2024 учебном году 23 207 обучающихся обеспечены бесплатными горячими завтраками, 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 xml:space="preserve">198-получают бесплатные обеды. 100% обучающихся школ округа обеспечены горячим питанием, в том числе и за счет средств родителей. </w:t>
      </w:r>
    </w:p>
    <w:p w:rsidR="00960944" w:rsidRDefault="009D23F3" w:rsidP="000D6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прогнозном периоде 2023-2026 годов количество обеспеченных питанием будет увеличиваться пропорционально увеличению мест </w:t>
      </w:r>
      <w:r w:rsidR="000D691C">
        <w:rPr>
          <w:rFonts w:ascii="Times New Roman" w:hAnsi="Times New Roman" w:cs="Times New Roman"/>
          <w:sz w:val="24"/>
          <w:szCs w:val="24"/>
        </w:rPr>
        <w:t>за счет введения новых объектов</w:t>
      </w:r>
    </w:p>
    <w:p w:rsidR="000D691C" w:rsidRDefault="000D691C" w:rsidP="000D6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24ED" w:rsidRDefault="008924ED" w:rsidP="000D6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24ED" w:rsidRPr="000D691C" w:rsidRDefault="008924ED" w:rsidP="000D6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70C6" w:rsidRPr="00960944" w:rsidRDefault="00DF2745" w:rsidP="004B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944">
        <w:rPr>
          <w:rFonts w:ascii="Times New Roman" w:hAnsi="Times New Roman" w:cs="Times New Roman"/>
          <w:b/>
          <w:sz w:val="24"/>
          <w:szCs w:val="24"/>
        </w:rPr>
        <w:lastRenderedPageBreak/>
        <w:t>К</w:t>
      </w:r>
      <w:r w:rsidR="000F70C6" w:rsidRPr="00960944">
        <w:rPr>
          <w:rFonts w:ascii="Times New Roman" w:hAnsi="Times New Roman" w:cs="Times New Roman"/>
          <w:b/>
          <w:sz w:val="24"/>
          <w:szCs w:val="24"/>
        </w:rPr>
        <w:t>ультура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В Ленинском городском округе действуют 5 учреждений культурно-досугового типа и 2 Детские школы искусств: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МАУ «Дворец культуры «Видное»;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МБУ «Дом культуры «Буревестник»;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МБУ «Центр досуга «</w:t>
      </w:r>
      <w:proofErr w:type="spellStart"/>
      <w:r w:rsidRPr="00B55A44">
        <w:rPr>
          <w:rFonts w:ascii="Times New Roman" w:hAnsi="Times New Roman" w:cs="Times New Roman"/>
          <w:sz w:val="24"/>
          <w:szCs w:val="24"/>
        </w:rPr>
        <w:t>Дроздово</w:t>
      </w:r>
      <w:proofErr w:type="spellEnd"/>
      <w:r w:rsidRPr="00B55A44">
        <w:rPr>
          <w:rFonts w:ascii="Times New Roman" w:hAnsi="Times New Roman" w:cs="Times New Roman"/>
          <w:sz w:val="24"/>
          <w:szCs w:val="24"/>
        </w:rPr>
        <w:t>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МБУК «Досуговый центр «Юность»;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-МБУК «Центр культуры пос.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55A44">
        <w:rPr>
          <w:rFonts w:ascii="Times New Roman" w:hAnsi="Times New Roman" w:cs="Times New Roman"/>
          <w:sz w:val="24"/>
          <w:szCs w:val="24"/>
        </w:rPr>
        <w:t>овхоза им. Ленина»;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МАУДО «Детская школа искусств г. Видное»;</w:t>
      </w:r>
    </w:p>
    <w:p w:rsidR="00A17BEC" w:rsidRPr="00B55A44" w:rsidRDefault="00A17BE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5A44">
        <w:rPr>
          <w:rFonts w:ascii="Times New Roman" w:hAnsi="Times New Roman" w:cs="Times New Roman"/>
          <w:sz w:val="24"/>
          <w:szCs w:val="24"/>
        </w:rPr>
        <w:t>МБУДО «Детская школа искусств пос. Развилка».</w:t>
      </w:r>
    </w:p>
    <w:p w:rsidR="00A17BEC" w:rsidRPr="00960944" w:rsidRDefault="00A17BEC" w:rsidP="009609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сеть учреждений культуры входят «Централизованная библиотечная система» </w:t>
      </w:r>
      <w:r>
        <w:rPr>
          <w:rFonts w:ascii="Times New Roman" w:hAnsi="Times New Roman" w:cs="Times New Roman"/>
          <w:sz w:val="24"/>
          <w:szCs w:val="24"/>
        </w:rPr>
        <w:br/>
      </w:r>
      <w:r w:rsidRPr="00B55A44">
        <w:rPr>
          <w:rFonts w:ascii="Times New Roman" w:hAnsi="Times New Roman" w:cs="Times New Roman"/>
          <w:sz w:val="24"/>
          <w:szCs w:val="24"/>
        </w:rPr>
        <w:t>(16 филиалов) и МБУ «Парк культуры и отдыха г. Видное» (4 парковые и 2 лесопарковые территории).</w:t>
      </w:r>
    </w:p>
    <w:p w:rsidR="00F124DC" w:rsidRPr="00A17BEC" w:rsidRDefault="00F124DC" w:rsidP="00A17B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BEC">
        <w:rPr>
          <w:rFonts w:ascii="Times New Roman" w:hAnsi="Times New Roman" w:cs="Times New Roman"/>
          <w:bCs/>
          <w:sz w:val="24"/>
          <w:szCs w:val="24"/>
        </w:rPr>
        <w:t xml:space="preserve"> Уровень фактической обеспеченности учреждениями культуры от нормативной потребности</w:t>
      </w:r>
      <w:r w:rsidR="00A17BEC">
        <w:rPr>
          <w:rFonts w:ascii="Times New Roman" w:hAnsi="Times New Roman" w:cs="Times New Roman"/>
          <w:bCs/>
          <w:sz w:val="24"/>
          <w:szCs w:val="24"/>
        </w:rPr>
        <w:t xml:space="preserve"> (показатель 20)</w:t>
      </w:r>
      <w:r w:rsidRPr="00A17BEC">
        <w:rPr>
          <w:rFonts w:ascii="Times New Roman" w:hAnsi="Times New Roman" w:cs="Times New Roman"/>
          <w:bCs/>
          <w:sz w:val="24"/>
          <w:szCs w:val="24"/>
        </w:rPr>
        <w:t>: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20.1.1. Фактическое количество клубов и учреждений клубного типа: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2023 году в Ленинском г/о была проведена реорганизация культурно-досуговых учреждений. В настоящее время действует 5 учреждений клубного типа, имеющих статус юридического лица. 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единицу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фактического количества клубов и учреждений клубного типа 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принимается учреждение, имеющее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отдельное помещение и 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зрительный зал.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Ленинского г/о работает 11 указанных КДУ. 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«ДК «Буревестник» (пос. Володарского)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имеет зрительного зала. Таким образом, общее количество муниципальных учреждений равно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,5 ед.  На территории округа зарегистрированы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немуниципальн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АНО "</w:t>
      </w:r>
      <w:proofErr w:type="spellStart"/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Квак</w:t>
      </w:r>
      <w:proofErr w:type="spellEnd"/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имеющее зрительного зала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Таким образом, немуниципальные учреждения составляют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,5 ед. Общее количество учреждений культурно-досугового типа в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составляет 11 ед. В связи с этим, с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прогнозируется показатель на уровне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</w:t>
      </w:r>
      <w:r w:rsidRPr="00D85C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20.1.2 Нормативная потребность муниципальных образований в клубах и учреждениях клубного типа</w:t>
      </w:r>
    </w:p>
    <w:p w:rsidR="00F124DC" w:rsidRPr="00D85C7B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C7B">
        <w:rPr>
          <w:rFonts w:ascii="Times New Roman" w:hAnsi="Times New Roman" w:cs="Times New Roman"/>
          <w:sz w:val="24"/>
          <w:szCs w:val="24"/>
        </w:rPr>
        <w:t xml:space="preserve">Нормативная потребность дана в соответствии с </w:t>
      </w:r>
      <w:r>
        <w:rPr>
          <w:rFonts w:ascii="Times New Roman" w:hAnsi="Times New Roman" w:cs="Times New Roman"/>
          <w:sz w:val="24"/>
          <w:szCs w:val="24"/>
        </w:rPr>
        <w:t>распоряжением</w:t>
      </w:r>
      <w:r w:rsidRPr="00D85C7B">
        <w:rPr>
          <w:rFonts w:ascii="Times New Roman" w:hAnsi="Times New Roman" w:cs="Times New Roman"/>
          <w:sz w:val="24"/>
          <w:szCs w:val="24"/>
        </w:rPr>
        <w:t xml:space="preserve"> Министерства культуры </w:t>
      </w:r>
      <w:r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D85C7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85C7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D85C7B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5C7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обеспечения населения услугами организаций культуры». </w:t>
      </w:r>
      <w:r w:rsidRPr="00D85C7B">
        <w:rPr>
          <w:rFonts w:ascii="Times New Roman" w:hAnsi="Times New Roman" w:cs="Times New Roman"/>
          <w:sz w:val="24"/>
          <w:szCs w:val="24"/>
        </w:rPr>
        <w:t xml:space="preserve"> На 01.01.202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5C7B">
        <w:rPr>
          <w:rFonts w:ascii="Times New Roman" w:hAnsi="Times New Roman" w:cs="Times New Roman"/>
          <w:sz w:val="24"/>
          <w:szCs w:val="24"/>
        </w:rPr>
        <w:t xml:space="preserve"> нормативная потребность в учреждениях культурно-досугового типа составляет </w:t>
      </w:r>
      <w:r>
        <w:rPr>
          <w:rFonts w:ascii="Times New Roman" w:hAnsi="Times New Roman" w:cs="Times New Roman"/>
          <w:sz w:val="24"/>
          <w:szCs w:val="24"/>
        </w:rPr>
        <w:t>85</w:t>
      </w:r>
      <w:r w:rsidRPr="00D85C7B">
        <w:rPr>
          <w:rFonts w:ascii="Times New Roman" w:hAnsi="Times New Roman" w:cs="Times New Roman"/>
          <w:sz w:val="24"/>
          <w:szCs w:val="24"/>
        </w:rPr>
        <w:t xml:space="preserve"> ед.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2579">
        <w:rPr>
          <w:rFonts w:ascii="Times New Roman" w:hAnsi="Times New Roman" w:cs="Times New Roman"/>
          <w:sz w:val="24"/>
          <w:szCs w:val="24"/>
        </w:rPr>
        <w:t>нормативная обеспеченность составляет</w:t>
      </w:r>
      <w:r>
        <w:rPr>
          <w:rFonts w:ascii="Times New Roman" w:hAnsi="Times New Roman" w:cs="Times New Roman"/>
          <w:sz w:val="24"/>
          <w:szCs w:val="24"/>
        </w:rPr>
        <w:t xml:space="preserve"> 12,94 %.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Уровень фактической обеспеченности учреждениями культуры от нормативной потребности: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20.2.1. Фактическое количество библиотек в городском округе (муниципальном районе)</w:t>
      </w:r>
    </w:p>
    <w:p w:rsidR="00F124D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C7B">
        <w:rPr>
          <w:rFonts w:ascii="Times New Roman" w:hAnsi="Times New Roman" w:cs="Times New Roman"/>
          <w:sz w:val="24"/>
          <w:szCs w:val="24"/>
        </w:rPr>
        <w:t xml:space="preserve">В Ленинском г/о действует МБУК «Централизованная библиотечная система», объединяющая 16 филиалов. В Ленинском г/о в </w:t>
      </w:r>
      <w:r>
        <w:rPr>
          <w:rFonts w:ascii="Times New Roman" w:hAnsi="Times New Roman" w:cs="Times New Roman"/>
          <w:sz w:val="24"/>
          <w:szCs w:val="24"/>
        </w:rPr>
        <w:t>большое внимание направлено на</w:t>
      </w:r>
      <w:r w:rsidRPr="00D85C7B">
        <w:rPr>
          <w:rFonts w:ascii="Times New Roman" w:hAnsi="Times New Roman" w:cs="Times New Roman"/>
          <w:sz w:val="24"/>
          <w:szCs w:val="24"/>
        </w:rPr>
        <w:t xml:space="preserve"> размещение библиотек в новых микрорайонах. Так, в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5C7B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F12579">
        <w:rPr>
          <w:rFonts w:ascii="Times New Roman" w:hAnsi="Times New Roman" w:cs="Times New Roman"/>
          <w:sz w:val="24"/>
          <w:szCs w:val="24"/>
        </w:rPr>
        <w:t>Централизованной библиотечной системе было выделено помещение в ЖК «Бульвар Зелёные Аллеи» д.7, пом. 309. 5 сентября 2023 года состоялось торжественное открытие библиотеки.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20.2.2. Нормативная потребность муниципальных образований в библиотеках</w:t>
      </w:r>
    </w:p>
    <w:p w:rsidR="00F124DC" w:rsidRPr="00D85C7B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4087242"/>
      <w:r w:rsidRPr="00A17BEC">
        <w:rPr>
          <w:rFonts w:ascii="Times New Roman" w:hAnsi="Times New Roman" w:cs="Times New Roman"/>
          <w:i/>
          <w:sz w:val="24"/>
          <w:szCs w:val="24"/>
        </w:rPr>
        <w:t>Нормативная потребность дана в соответствии с распоряжением Министерства культур</w:t>
      </w:r>
      <w:r w:rsidRPr="00F12579">
        <w:rPr>
          <w:rFonts w:ascii="Times New Roman" w:hAnsi="Times New Roman" w:cs="Times New Roman"/>
          <w:sz w:val="24"/>
          <w:szCs w:val="24"/>
        </w:rPr>
        <w:t xml:space="preserve">ы Российской Федерации от 23.10.2023 №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обеспечения населения услугами организаций </w:t>
      </w:r>
      <w:r w:rsidRPr="00F12579">
        <w:rPr>
          <w:rFonts w:ascii="Times New Roman" w:hAnsi="Times New Roman" w:cs="Times New Roman"/>
          <w:sz w:val="24"/>
          <w:szCs w:val="24"/>
        </w:rPr>
        <w:lastRenderedPageBreak/>
        <w:t>культуры».</w:t>
      </w:r>
      <w:r w:rsidRPr="00D85C7B">
        <w:rPr>
          <w:rFonts w:ascii="Times New Roman" w:hAnsi="Times New Roman" w:cs="Times New Roman"/>
          <w:sz w:val="24"/>
          <w:szCs w:val="24"/>
        </w:rPr>
        <w:t xml:space="preserve"> С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5C7B">
        <w:rPr>
          <w:rFonts w:ascii="Times New Roman" w:hAnsi="Times New Roman" w:cs="Times New Roman"/>
          <w:sz w:val="24"/>
          <w:szCs w:val="24"/>
        </w:rPr>
        <w:t xml:space="preserve"> года нормативная потребность округа составляет </w:t>
      </w:r>
      <w:r>
        <w:rPr>
          <w:rFonts w:ascii="Times New Roman" w:hAnsi="Times New Roman" w:cs="Times New Roman"/>
          <w:sz w:val="24"/>
          <w:szCs w:val="24"/>
        </w:rPr>
        <w:t>141</w:t>
      </w:r>
      <w:r w:rsidRPr="00D85C7B">
        <w:rPr>
          <w:rFonts w:ascii="Times New Roman" w:hAnsi="Times New Roman" w:cs="Times New Roman"/>
          <w:sz w:val="24"/>
          <w:szCs w:val="24"/>
        </w:rPr>
        <w:t xml:space="preserve"> библиотек</w:t>
      </w:r>
      <w:r>
        <w:rPr>
          <w:rFonts w:ascii="Times New Roman" w:hAnsi="Times New Roman" w:cs="Times New Roman"/>
          <w:sz w:val="24"/>
          <w:szCs w:val="24"/>
        </w:rPr>
        <w:t>а, нормативная обеспеченность составляет 11,35%.</w:t>
      </w:r>
      <w:bookmarkEnd w:id="0"/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П. 20.3.1. Фактическое количество парков культуры и отдыха в городском округе</w:t>
      </w:r>
    </w:p>
    <w:p w:rsidR="00F124DC" w:rsidRDefault="00594450" w:rsidP="00F12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Ленинском г/о действует МБУ </w:t>
      </w:r>
      <w:r w:rsidR="00F124DC">
        <w:rPr>
          <w:rFonts w:ascii="Times New Roman" w:hAnsi="Times New Roman" w:cs="Times New Roman"/>
          <w:sz w:val="24"/>
          <w:szCs w:val="24"/>
        </w:rPr>
        <w:t xml:space="preserve">«Парк культуры и отдыха» </w:t>
      </w:r>
      <w:r w:rsidR="00F124DC" w:rsidRPr="00FC27DD">
        <w:rPr>
          <w:rFonts w:ascii="Times New Roman" w:hAnsi="Times New Roman" w:cs="Times New Roman"/>
          <w:sz w:val="24"/>
          <w:szCs w:val="24"/>
        </w:rPr>
        <w:t>(</w:t>
      </w:r>
      <w:r w:rsidR="00F124DC">
        <w:rPr>
          <w:rFonts w:ascii="Times New Roman" w:hAnsi="Times New Roman" w:cs="Times New Roman"/>
          <w:sz w:val="24"/>
          <w:szCs w:val="24"/>
        </w:rPr>
        <w:t>3</w:t>
      </w:r>
      <w:r w:rsidR="00F124DC" w:rsidRPr="00FC27DD">
        <w:rPr>
          <w:rFonts w:ascii="Times New Roman" w:hAnsi="Times New Roman" w:cs="Times New Roman"/>
          <w:sz w:val="24"/>
          <w:szCs w:val="24"/>
        </w:rPr>
        <w:t xml:space="preserve"> парковые и 2 лесопарковые территории)</w:t>
      </w:r>
      <w:r w:rsidR="00F124DC">
        <w:rPr>
          <w:rFonts w:ascii="Times New Roman" w:hAnsi="Times New Roman" w:cs="Times New Roman"/>
          <w:sz w:val="24"/>
          <w:szCs w:val="24"/>
        </w:rPr>
        <w:t xml:space="preserve">. До конца 2024 года планируется ввести в действие 6 территорию – </w:t>
      </w:r>
      <w:proofErr w:type="spellStart"/>
      <w:r w:rsidR="00F124DC">
        <w:rPr>
          <w:rFonts w:ascii="Times New Roman" w:hAnsi="Times New Roman" w:cs="Times New Roman"/>
          <w:sz w:val="24"/>
          <w:szCs w:val="24"/>
        </w:rPr>
        <w:t>Коробовский</w:t>
      </w:r>
      <w:proofErr w:type="spellEnd"/>
      <w:r w:rsidR="00F124DC">
        <w:rPr>
          <w:rFonts w:ascii="Times New Roman" w:hAnsi="Times New Roman" w:cs="Times New Roman"/>
          <w:sz w:val="24"/>
          <w:szCs w:val="24"/>
        </w:rPr>
        <w:t xml:space="preserve"> лесопарк.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17BEC">
        <w:rPr>
          <w:rFonts w:ascii="Times New Roman" w:hAnsi="Times New Roman" w:cs="Times New Roman"/>
          <w:bCs/>
          <w:i/>
          <w:sz w:val="24"/>
          <w:szCs w:val="24"/>
        </w:rPr>
        <w:t>П. 20.3.2. Нормативная потребнос</w:t>
      </w:r>
      <w:bookmarkStart w:id="1" w:name="_GoBack"/>
      <w:bookmarkEnd w:id="1"/>
      <w:r w:rsidRPr="00A17BEC">
        <w:rPr>
          <w:rFonts w:ascii="Times New Roman" w:hAnsi="Times New Roman" w:cs="Times New Roman"/>
          <w:bCs/>
          <w:i/>
          <w:sz w:val="24"/>
          <w:szCs w:val="24"/>
        </w:rPr>
        <w:t>ть муниципальных образований в парках культуры и отдыха</w:t>
      </w:r>
    </w:p>
    <w:p w:rsidR="008924ED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BE7">
        <w:rPr>
          <w:rFonts w:ascii="Times New Roman" w:hAnsi="Times New Roman" w:cs="Times New Roman"/>
          <w:sz w:val="24"/>
          <w:szCs w:val="24"/>
        </w:rPr>
        <w:t xml:space="preserve">Нормативная потребность дана в соответствии с распоряжением Министерства культуры Российской Федерации от 23.10.2023 № Р-2879 «Об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обеспечения населения услугами организаций культуры».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137BE7">
        <w:rPr>
          <w:rFonts w:ascii="Times New Roman" w:hAnsi="Times New Roman" w:cs="Times New Roman"/>
          <w:sz w:val="24"/>
          <w:szCs w:val="24"/>
        </w:rPr>
        <w:t xml:space="preserve"> 2023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37BE7">
        <w:rPr>
          <w:rFonts w:ascii="Times New Roman" w:hAnsi="Times New Roman" w:cs="Times New Roman"/>
          <w:sz w:val="24"/>
          <w:szCs w:val="24"/>
        </w:rPr>
        <w:t xml:space="preserve"> нормативная потребность округа составляет </w:t>
      </w:r>
      <w:r>
        <w:rPr>
          <w:rFonts w:ascii="Times New Roman" w:hAnsi="Times New Roman" w:cs="Times New Roman"/>
          <w:sz w:val="24"/>
          <w:szCs w:val="24"/>
        </w:rPr>
        <w:t>5 парков</w:t>
      </w:r>
      <w:r w:rsidRPr="00137BE7">
        <w:rPr>
          <w:rFonts w:ascii="Times New Roman" w:hAnsi="Times New Roman" w:cs="Times New Roman"/>
          <w:sz w:val="24"/>
          <w:szCs w:val="24"/>
        </w:rPr>
        <w:t xml:space="preserve">, нормативная обеспеченность составляет </w:t>
      </w:r>
      <w:r>
        <w:rPr>
          <w:rFonts w:ascii="Times New Roman" w:hAnsi="Times New Roman" w:cs="Times New Roman"/>
          <w:sz w:val="24"/>
          <w:szCs w:val="24"/>
        </w:rPr>
        <w:t>50</w:t>
      </w:r>
      <w:r w:rsidR="00A17BEC">
        <w:rPr>
          <w:rFonts w:ascii="Times New Roman" w:hAnsi="Times New Roman" w:cs="Times New Roman"/>
          <w:sz w:val="24"/>
          <w:szCs w:val="24"/>
        </w:rPr>
        <w:t>%</w:t>
      </w:r>
    </w:p>
    <w:p w:rsidR="00A17BEC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C7B">
        <w:t xml:space="preserve"> </w:t>
      </w:r>
      <w:r w:rsidRPr="00A17BEC">
        <w:rPr>
          <w:rFonts w:ascii="Times New Roman" w:hAnsi="Times New Roman" w:cs="Times New Roman"/>
          <w:bCs/>
          <w:sz w:val="24"/>
          <w:szCs w:val="24"/>
        </w:rPr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</w:r>
      <w:r w:rsidR="00A17BEC">
        <w:rPr>
          <w:rFonts w:ascii="Times New Roman" w:hAnsi="Times New Roman" w:cs="Times New Roman"/>
          <w:bCs/>
          <w:sz w:val="24"/>
          <w:szCs w:val="24"/>
        </w:rPr>
        <w:t xml:space="preserve"> (показатель 21).</w:t>
      </w:r>
    </w:p>
    <w:p w:rsidR="00F124DC" w:rsidRPr="009749E5" w:rsidRDefault="00F124DC" w:rsidP="00892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C7B">
        <w:rPr>
          <w:rFonts w:ascii="Times New Roman" w:hAnsi="Times New Roman" w:cs="Times New Roman"/>
          <w:sz w:val="24"/>
          <w:szCs w:val="24"/>
        </w:rPr>
        <w:t xml:space="preserve">В Ленинском г/о отсутствуют учреждения культуры, здания которых находятся в аварийном состоянии. </w:t>
      </w:r>
      <w:r w:rsidRPr="009749E5">
        <w:rPr>
          <w:rFonts w:ascii="Times New Roman" w:hAnsi="Times New Roman" w:cs="Times New Roman"/>
          <w:sz w:val="24"/>
          <w:szCs w:val="24"/>
        </w:rPr>
        <w:t>В 2023 году был произведён ремонт помещений центральной библиотеки, на базе котор</w:t>
      </w:r>
      <w:r>
        <w:rPr>
          <w:rFonts w:ascii="Times New Roman" w:hAnsi="Times New Roman" w:cs="Times New Roman"/>
          <w:sz w:val="24"/>
          <w:szCs w:val="24"/>
        </w:rPr>
        <w:t>ой была создана модельная библиотека. Проведены</w:t>
      </w:r>
      <w:r w:rsidRPr="009749E5">
        <w:rPr>
          <w:rFonts w:ascii="Times New Roman" w:hAnsi="Times New Roman" w:cs="Times New Roman"/>
          <w:sz w:val="24"/>
          <w:szCs w:val="24"/>
        </w:rPr>
        <w:t xml:space="preserve"> ремонтны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749E5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749E5">
        <w:rPr>
          <w:rFonts w:ascii="Times New Roman" w:hAnsi="Times New Roman" w:cs="Times New Roman"/>
          <w:sz w:val="24"/>
          <w:szCs w:val="24"/>
        </w:rPr>
        <w:t xml:space="preserve"> в следующих учреждениях сферы культуры</w:t>
      </w:r>
      <w:r>
        <w:rPr>
          <w:rFonts w:ascii="Times New Roman" w:hAnsi="Times New Roman" w:cs="Times New Roman"/>
          <w:sz w:val="24"/>
          <w:szCs w:val="24"/>
        </w:rPr>
        <w:t xml:space="preserve"> (принятых к учёту в 607 указе)</w:t>
      </w:r>
      <w:r w:rsidRPr="009749E5">
        <w:rPr>
          <w:rFonts w:ascii="Times New Roman" w:hAnsi="Times New Roman" w:cs="Times New Roman"/>
          <w:sz w:val="24"/>
          <w:szCs w:val="24"/>
        </w:rPr>
        <w:t>:</w:t>
      </w:r>
    </w:p>
    <w:p w:rsidR="00F124DC" w:rsidRPr="009749E5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17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библиотека- филиал (Б</w:t>
      </w:r>
      <w:r w:rsidRPr="009749E5">
        <w:rPr>
          <w:rFonts w:ascii="Times New Roman" w:hAnsi="Times New Roman" w:cs="Times New Roman"/>
          <w:sz w:val="24"/>
          <w:szCs w:val="24"/>
        </w:rPr>
        <w:t>ульвар «Зеленные аллеи»</w:t>
      </w:r>
      <w:r>
        <w:rPr>
          <w:rFonts w:ascii="Times New Roman" w:hAnsi="Times New Roman" w:cs="Times New Roman"/>
          <w:sz w:val="24"/>
          <w:szCs w:val="24"/>
        </w:rPr>
        <w:t>) МБУК «Централизованная библиотечная система»;</w:t>
      </w:r>
    </w:p>
    <w:p w:rsidR="00F124DC" w:rsidRPr="009749E5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749E5">
        <w:rPr>
          <w:rFonts w:ascii="Times New Roman" w:hAnsi="Times New Roman" w:cs="Times New Roman"/>
          <w:sz w:val="24"/>
          <w:szCs w:val="24"/>
        </w:rPr>
        <w:t>МБУК «Досуговый центр «Юность» пос. Петровское 15А</w:t>
      </w:r>
      <w:r>
        <w:rPr>
          <w:rFonts w:ascii="Times New Roman" w:hAnsi="Times New Roman" w:cs="Times New Roman"/>
          <w:sz w:val="24"/>
          <w:szCs w:val="24"/>
        </w:rPr>
        <w:t xml:space="preserve"> (р</w:t>
      </w:r>
      <w:r w:rsidRPr="009749E5">
        <w:rPr>
          <w:rFonts w:ascii="Times New Roman" w:hAnsi="Times New Roman" w:cs="Times New Roman"/>
          <w:sz w:val="24"/>
          <w:szCs w:val="24"/>
        </w:rPr>
        <w:t>емонт крыши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F124DC" w:rsidRPr="009749E5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749E5">
        <w:rPr>
          <w:rFonts w:ascii="Times New Roman" w:hAnsi="Times New Roman" w:cs="Times New Roman"/>
          <w:sz w:val="24"/>
          <w:szCs w:val="24"/>
        </w:rPr>
        <w:t>МБУК «Юность», г. Видное, ул. Завидная, дом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124DC" w:rsidRDefault="00F124DC" w:rsidP="008924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4450">
        <w:rPr>
          <w:rFonts w:ascii="Times New Roman" w:hAnsi="Times New Roman" w:cs="Times New Roman"/>
          <w:sz w:val="24"/>
          <w:szCs w:val="24"/>
        </w:rPr>
        <w:t>МАУ «ДК «Видное», отдел ИКЦ,</w:t>
      </w:r>
      <w:r w:rsidRPr="009749E5">
        <w:rPr>
          <w:rFonts w:ascii="Times New Roman" w:hAnsi="Times New Roman" w:cs="Times New Roman"/>
          <w:sz w:val="24"/>
          <w:szCs w:val="24"/>
        </w:rPr>
        <w:t xml:space="preserve"> г. Видное, ул. Заводская, д. 2. </w:t>
      </w:r>
    </w:p>
    <w:p w:rsidR="00F124DC" w:rsidRPr="00A17BEC" w:rsidRDefault="00F124DC" w:rsidP="00F124DC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85C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BEC">
        <w:rPr>
          <w:rFonts w:ascii="Times New Roman" w:hAnsi="Times New Roman" w:cs="Times New Roman"/>
          <w:bCs/>
          <w:i/>
          <w:sz w:val="24"/>
          <w:szCs w:val="24"/>
        </w:rPr>
        <w:t>Проведение независимой оценки качества условий оказания услуг организациями в сфере культуры</w:t>
      </w:r>
      <w:r w:rsidR="00A17BEC" w:rsidRPr="00A17BEC">
        <w:rPr>
          <w:rFonts w:ascii="Times New Roman" w:hAnsi="Times New Roman" w:cs="Times New Roman"/>
          <w:bCs/>
          <w:i/>
          <w:sz w:val="24"/>
          <w:szCs w:val="24"/>
        </w:rPr>
        <w:t xml:space="preserve"> (показатель 41)</w:t>
      </w:r>
      <w:r w:rsidR="00A17BEC">
        <w:rPr>
          <w:rFonts w:ascii="Times New Roman" w:hAnsi="Times New Roman" w:cs="Times New Roman"/>
          <w:bCs/>
          <w:i/>
          <w:sz w:val="24"/>
          <w:szCs w:val="24"/>
        </w:rPr>
        <w:t>:</w:t>
      </w:r>
    </w:p>
    <w:p w:rsidR="00F124DC" w:rsidRDefault="00F124DC" w:rsidP="00A17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C7B">
        <w:rPr>
          <w:rFonts w:ascii="Times New Roman" w:hAnsi="Times New Roman" w:cs="Times New Roman"/>
          <w:sz w:val="24"/>
          <w:szCs w:val="24"/>
        </w:rPr>
        <w:t>В 2021 году учреждения культуры Ленинского г/о проходили процедуру независимой оценки качества (далее - НОК). По 12 учреждениям средний показатель составил 91 балл. В 2024 году учреждения культуры Ленинского г/о вновь будут проходить независимую оценку качества, прогнозируемый балл, при сохранении действующего законодательства по организации и проведении НОК, прогнозируется на уровне 92 баллов.</w:t>
      </w:r>
    </w:p>
    <w:p w:rsidR="00A17BEC" w:rsidRPr="00A17BEC" w:rsidRDefault="00A17BEC" w:rsidP="00A17B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31B" w:rsidRPr="00376DF7" w:rsidRDefault="00B3731B" w:rsidP="00B3731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6D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Физическая культура и спорт</w:t>
      </w:r>
    </w:p>
    <w:p w:rsidR="00B3731B" w:rsidRPr="00376DF7" w:rsidRDefault="00B3731B" w:rsidP="00B3731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жизни людей большую роль играет здоровый образ жизни, зародившуюся моду на который необходимо поддерживать. И ключевая роль здесь приходится на создание условий для развития массового спорта.  </w:t>
      </w:r>
    </w:p>
    <w:p w:rsidR="00B3731B" w:rsidRDefault="00B3731B" w:rsidP="00B3731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настоящее время в сфере физической культуры и спорта работает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учреждени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376D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комплексной направленности и 19 федераций по видам спорта, кроме того, ведется физкультурно-спортивная работа в образовательных учреждениях, на предприятиях и частных спортивных организациях</w:t>
      </w:r>
      <w:r w:rsidRPr="00376DF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Систематически физической культурой и спортом занимаются </w:t>
      </w:r>
      <w:r>
        <w:rPr>
          <w:rFonts w:ascii="Times New Roman" w:eastAsia="Calibri" w:hAnsi="Times New Roman" w:cs="Times New Roman"/>
          <w:sz w:val="24"/>
          <w:szCs w:val="24"/>
        </w:rPr>
        <w:t>более 161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тыс.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человек, что составляет </w:t>
      </w:r>
      <w:r>
        <w:rPr>
          <w:rFonts w:ascii="Times New Roman" w:eastAsia="Calibri" w:hAnsi="Times New Roman" w:cs="Times New Roman"/>
          <w:sz w:val="24"/>
          <w:szCs w:val="24"/>
        </w:rPr>
        <w:t>55</w:t>
      </w:r>
      <w:r w:rsidRPr="00F7608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59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% от численности населения округа в возрасте 3-79 лет. </w:t>
      </w:r>
      <w:r w:rsidRPr="00F76083">
        <w:rPr>
          <w:rFonts w:ascii="Times New Roman" w:hAnsi="Times New Roman" w:cs="Times New Roman"/>
          <w:sz w:val="24"/>
          <w:szCs w:val="24"/>
        </w:rPr>
        <w:t>Число жителей, участвующих в оздоровительных мероприятиях, ежегодно возрастает.</w:t>
      </w:r>
    </w:p>
    <w:p w:rsidR="00B3731B" w:rsidRPr="00CC7A5E" w:rsidRDefault="00B3731B" w:rsidP="00B373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7A5E">
        <w:rPr>
          <w:rFonts w:ascii="Times New Roman" w:eastAsia="Calibri" w:hAnsi="Times New Roman" w:cs="Times New Roman"/>
          <w:sz w:val="24"/>
          <w:szCs w:val="24"/>
        </w:rPr>
        <w:t>С целью оптимизации сети учреждений физической культуры и спорта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7A5E">
        <w:rPr>
          <w:rFonts w:ascii="Times New Roman" w:eastAsia="Calibri" w:hAnsi="Times New Roman" w:cs="Times New Roman"/>
          <w:sz w:val="24"/>
          <w:szCs w:val="24"/>
        </w:rPr>
        <w:t xml:space="preserve">в 2023 году была проведена реорганизация муниципального бюджетного учреждения «Центр физической культуры и спорта «Лидер» в форме присоединения к нему муниципального бюджетного учреждения «Центр физической культуры и спорта «Атлант» и муниципального бюджетного учреждения «Городской центр спорта». По итогу </w:t>
      </w:r>
      <w:r w:rsidRPr="00CC7A5E">
        <w:rPr>
          <w:rFonts w:ascii="Times New Roman" w:eastAsia="Calibri" w:hAnsi="Times New Roman" w:cs="Times New Roman"/>
          <w:sz w:val="24"/>
          <w:szCs w:val="24"/>
        </w:rPr>
        <w:lastRenderedPageBreak/>
        <w:t>реорганизации сокращено - 4 единицы АУП, годовая экономия на остаток 2023 года составила – 947,40 тыс. руб. за счет сокращения ставок: директор – 2, начальник отдела - 2.</w:t>
      </w:r>
    </w:p>
    <w:p w:rsidR="00B3731B" w:rsidRPr="00CC7A5E" w:rsidRDefault="00B3731B" w:rsidP="00B373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7A5E">
        <w:rPr>
          <w:rFonts w:ascii="Times New Roman" w:eastAsia="Calibri" w:hAnsi="Times New Roman" w:cs="Times New Roman"/>
          <w:sz w:val="24"/>
          <w:szCs w:val="24"/>
        </w:rPr>
        <w:t>В соответствии с Законом Московской области № 275/2021-ОЗ «О внесении изменений в Закон Московской области «О физической культуре и спорте в Московской области» муниципальное бюджетное учреждение спортивная школа олимпийского резерва «Олимп» получило статус учреждения дополнительного образования. Основными целями деятельности учреждения стала реализация дополнительных общеобразовательных программ в области физической культуры и спорта и обеспечение подготовки спортивного резерва для спортивных сборных команд Московской области.</w:t>
      </w:r>
    </w:p>
    <w:p w:rsidR="00B3731B" w:rsidRPr="00CC7A5E" w:rsidRDefault="00B3731B" w:rsidP="00B373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7A5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2023 году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на территории округа </w:t>
      </w:r>
      <w:r w:rsidRPr="00CC7A5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проведено 981 спортивное мероприятие, из них более 115 матчей и игр Чемпионатов России, Московской области по баскетболу, мотоболу, футболу, хоккею и восточным боевым единоборствам. Всего в мероприятиях приняло участие более 100 000 спортсменов и зрителей. </w:t>
      </w:r>
      <w:bookmarkStart w:id="2" w:name="_Hlk61440678"/>
      <w:r w:rsidRPr="00CC7A5E">
        <w:rPr>
          <w:rFonts w:ascii="Times New Roman" w:eastAsia="Calibri" w:hAnsi="Times New Roman" w:cs="Times New Roman"/>
          <w:sz w:val="24"/>
          <w:szCs w:val="24"/>
        </w:rPr>
        <w:t>Более 4 тысячи человек попробовали свои силы в выполнении норм ВФСК ГТО. По программе «ЛЫЖИ МЕЧТЫ» и «ИГРЫ МЕЧТЫ» занималось около 500 жителей с ограниченными возможностями здоровья.</w:t>
      </w:r>
      <w:bookmarkEnd w:id="2"/>
    </w:p>
    <w:p w:rsidR="00B3731B" w:rsidRPr="00CC7A5E" w:rsidRDefault="00B3731B" w:rsidP="00B3731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7A5E">
        <w:rPr>
          <w:rFonts w:ascii="Times New Roman" w:eastAsia="Calibri" w:hAnsi="Times New Roman" w:cs="Times New Roman"/>
          <w:sz w:val="24"/>
          <w:szCs w:val="24"/>
        </w:rPr>
        <w:t xml:space="preserve">С целью развития хоккея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2023 году </w:t>
      </w:r>
      <w:r w:rsidRPr="00CC7A5E">
        <w:rPr>
          <w:rFonts w:ascii="Times New Roman" w:eastAsia="Calibri" w:hAnsi="Times New Roman" w:cs="Times New Roman"/>
          <w:sz w:val="24"/>
          <w:szCs w:val="24"/>
        </w:rPr>
        <w:t xml:space="preserve">на территории Ленинского городского округа был проведен конкурс </w:t>
      </w:r>
      <w:r w:rsidRPr="00CC7A5E">
        <w:rPr>
          <w:rFonts w:ascii="Times New Roman" w:eastAsia="Calibri" w:hAnsi="Times New Roman" w:cs="Times New Roman"/>
          <w:bCs/>
          <w:sz w:val="24"/>
          <w:szCs w:val="24"/>
        </w:rPr>
        <w:t xml:space="preserve">на предоставление субсидий из бюджета Ленинского городского округа на субсидии на поддержку </w:t>
      </w:r>
      <w:r w:rsidRPr="00CC7A5E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организаций (предприятий), не являющихся государственными (муниципальными) учреждениями, на реализацию проектов в сфере физической культуры и спорта</w:t>
      </w:r>
      <w:r w:rsidRPr="00CC7A5E">
        <w:rPr>
          <w:rFonts w:ascii="Times New Roman" w:eastAsia="Calibri" w:hAnsi="Times New Roman" w:cs="Times New Roman"/>
          <w:bCs/>
          <w:sz w:val="24"/>
          <w:szCs w:val="24"/>
        </w:rPr>
        <w:t xml:space="preserve"> на территории Ленинского городского округа Московской области</w:t>
      </w:r>
      <w:r w:rsidRPr="00CC7A5E">
        <w:rPr>
          <w:rFonts w:ascii="Times New Roman" w:eastAsia="Calibri" w:hAnsi="Times New Roman" w:cs="Times New Roman"/>
          <w:sz w:val="24"/>
          <w:szCs w:val="24"/>
        </w:rPr>
        <w:t xml:space="preserve"> и заключено соглашение с </w:t>
      </w:r>
      <w:r w:rsidRPr="00CC7A5E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Автономной некоммерческой организацией «Академия хоккея им. А. В. </w:t>
      </w:r>
      <w:proofErr w:type="spellStart"/>
      <w:r w:rsidRPr="00CC7A5E">
        <w:rPr>
          <w:rFonts w:ascii="Times New Roman" w:eastAsia="Calibri" w:hAnsi="Times New Roman" w:cs="Times New Roman"/>
          <w:spacing w:val="2"/>
          <w:sz w:val="24"/>
          <w:szCs w:val="24"/>
        </w:rPr>
        <w:t>Касатонова</w:t>
      </w:r>
      <w:proofErr w:type="spellEnd"/>
      <w:r w:rsidRPr="00CC7A5E">
        <w:rPr>
          <w:rFonts w:ascii="Times New Roman" w:eastAsia="Calibri" w:hAnsi="Times New Roman" w:cs="Times New Roman"/>
          <w:spacing w:val="2"/>
          <w:sz w:val="24"/>
          <w:szCs w:val="24"/>
        </w:rPr>
        <w:t>»</w:t>
      </w:r>
      <w:r w:rsidRPr="00CC7A5E">
        <w:rPr>
          <w:rFonts w:ascii="Times New Roman" w:eastAsia="Calibri" w:hAnsi="Times New Roman" w:cs="Times New Roman"/>
          <w:sz w:val="24"/>
          <w:szCs w:val="24"/>
        </w:rPr>
        <w:t xml:space="preserve"> на сумму: 22 650 000 руб. В рамках данной субсидии хоккеем занимаются 152 несовершеннолетних спортсмена.</w:t>
      </w:r>
      <w:bookmarkStart w:id="3" w:name="_Hlk93919992"/>
    </w:p>
    <w:bookmarkEnd w:id="3"/>
    <w:p w:rsidR="00B3731B" w:rsidRPr="00F76083" w:rsidRDefault="00B3731B" w:rsidP="00B373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 результатам </w:t>
      </w:r>
      <w:r w:rsidRPr="00F76083">
        <w:rPr>
          <w:rFonts w:ascii="Times New Roman" w:eastAsia="Calibri" w:hAnsi="Times New Roman" w:cs="Times New Roman"/>
          <w:sz w:val="24"/>
          <w:szCs w:val="24"/>
        </w:rPr>
        <w:t>Рейтинг</w:t>
      </w:r>
      <w:r>
        <w:rPr>
          <w:rFonts w:ascii="Times New Roman" w:eastAsia="Calibri" w:hAnsi="Times New Roman" w:cs="Times New Roman"/>
          <w:sz w:val="24"/>
          <w:szCs w:val="24"/>
        </w:rPr>
        <w:t>а 2023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части системы управления учреждениями физической культуры и спорта </w:t>
      </w:r>
      <w:r w:rsidRPr="00F76083">
        <w:rPr>
          <w:rFonts w:ascii="Times New Roman" w:eastAsia="Calibri" w:hAnsi="Times New Roman" w:cs="Times New Roman"/>
          <w:sz w:val="24"/>
          <w:szCs w:val="24"/>
        </w:rPr>
        <w:t>«Оценка эффективности работы органов местного самоуправления Московской области по обеспечению достижения целевых показателей развития Московской области в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F76083">
        <w:rPr>
          <w:rFonts w:ascii="Times New Roman" w:eastAsia="Calibri" w:hAnsi="Times New Roman" w:cs="Times New Roman"/>
          <w:sz w:val="24"/>
          <w:szCs w:val="24"/>
        </w:rPr>
        <w:t xml:space="preserve"> году»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Pr="00F76083">
        <w:rPr>
          <w:rFonts w:ascii="Times New Roman" w:eastAsia="Calibri" w:hAnsi="Times New Roman" w:cs="Times New Roman"/>
          <w:sz w:val="24"/>
          <w:szCs w:val="24"/>
        </w:rPr>
        <w:t>остигнуто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6083">
        <w:rPr>
          <w:rFonts w:ascii="Times New Roman" w:eastAsia="Calibri" w:hAnsi="Times New Roman" w:cs="Times New Roman"/>
          <w:sz w:val="24"/>
          <w:szCs w:val="24"/>
        </w:rPr>
        <w:t>1 место.</w:t>
      </w:r>
    </w:p>
    <w:p w:rsidR="00B3731B" w:rsidRPr="00F76083" w:rsidRDefault="00B3731B" w:rsidP="00B373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>По статистическим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данным на 01 января 2024 года 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>на территории Ленинского городского округа функционирует 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60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спортивных сооружений с единовременной пропускной способностью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10 534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чел., в </w:t>
      </w:r>
      <w:proofErr w:type="spellStart"/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>т.ч</w:t>
      </w:r>
      <w:proofErr w:type="spellEnd"/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>.: стадион - 1 шт., плоскостные спортивные сооружения - 2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71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шт., спортивные залы - 5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шт., крытые ледовые арены с искусственным льдом - 2 шт., манежи - 3 шт., бассейны - 8 шт., сооружения для стрелковых видов спорта - 2 шт., другие спортивные сооружения -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118</w:t>
      </w:r>
      <w:r w:rsidRPr="00F7608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шт.</w:t>
      </w:r>
    </w:p>
    <w:p w:rsidR="0019306A" w:rsidRPr="00F76083" w:rsidRDefault="0019306A" w:rsidP="00F76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4ED" w:rsidRDefault="00F60661" w:rsidP="001930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083">
        <w:rPr>
          <w:rFonts w:ascii="Times New Roman" w:hAnsi="Times New Roman" w:cs="Times New Roman"/>
          <w:b/>
          <w:bCs/>
          <w:sz w:val="24"/>
          <w:szCs w:val="24"/>
        </w:rPr>
        <w:t>Жилищное строительс</w:t>
      </w:r>
      <w:r w:rsidR="00CE601E" w:rsidRPr="00F76083">
        <w:rPr>
          <w:rFonts w:ascii="Times New Roman" w:hAnsi="Times New Roman" w:cs="Times New Roman"/>
          <w:b/>
          <w:bCs/>
          <w:sz w:val="24"/>
          <w:szCs w:val="24"/>
        </w:rPr>
        <w:t>тв</w:t>
      </w:r>
      <w:r w:rsidR="004D2000">
        <w:rPr>
          <w:rFonts w:ascii="Times New Roman" w:hAnsi="Times New Roman" w:cs="Times New Roman"/>
          <w:b/>
          <w:bCs/>
          <w:sz w:val="24"/>
          <w:szCs w:val="24"/>
        </w:rPr>
        <w:t>о</w:t>
      </w:r>
    </w:p>
    <w:p w:rsidR="00F60661" w:rsidRDefault="00F60661" w:rsidP="001930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4DFF" w:rsidRPr="0063782C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3782C">
        <w:rPr>
          <w:rFonts w:ascii="Times New Roman" w:eastAsia="Times New Roman" w:hAnsi="Times New Roman"/>
          <w:sz w:val="24"/>
          <w:szCs w:val="24"/>
        </w:rPr>
        <w:t xml:space="preserve">В области строительного комплекса Ленинский городской округ развивает следующие направления: строительство нового жилья, строительство социальных объектов, работа с гражданами, признанными пострадавшими </w:t>
      </w:r>
      <w:proofErr w:type="spellStart"/>
      <w:r w:rsidRPr="0063782C">
        <w:rPr>
          <w:rFonts w:ascii="Times New Roman" w:eastAsia="Times New Roman" w:hAnsi="Times New Roman"/>
          <w:sz w:val="24"/>
          <w:szCs w:val="24"/>
        </w:rPr>
        <w:t>соинвесторами</w:t>
      </w:r>
      <w:proofErr w:type="spellEnd"/>
      <w:r w:rsidRPr="0063782C">
        <w:rPr>
          <w:rFonts w:ascii="Times New Roman" w:eastAsia="Times New Roman" w:hAnsi="Times New Roman"/>
          <w:sz w:val="24"/>
          <w:szCs w:val="24"/>
        </w:rPr>
        <w:t xml:space="preserve"> жилищного строительства.</w:t>
      </w:r>
    </w:p>
    <w:p w:rsidR="00CE4DFF" w:rsidRPr="0063782C" w:rsidRDefault="00CE4DFF" w:rsidP="00CE4D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Ленинского городского округа в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реализовывалась муниципальная программа «Жилище» на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годы, направленная на повышение доступности жилья для населения, обеспечение безопасных и комфортных условий проживания. </w:t>
      </w:r>
    </w:p>
    <w:p w:rsidR="00CE4DFF" w:rsidRPr="0063782C" w:rsidRDefault="00CE4DFF" w:rsidP="00CE4D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>По каждому приоритетному направлению предусмотрена реализация конкретных мероприятий в рамках соответствующих подпрограмм, входящих в состав муниципальной программы Ленинского городского округа «Жилище» на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378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годы.</w:t>
      </w:r>
    </w:p>
    <w:p w:rsidR="00CE4DFF" w:rsidRPr="0063782C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3782C">
        <w:rPr>
          <w:rFonts w:ascii="Times New Roman" w:eastAsia="Times New Roman" w:hAnsi="Times New Roman"/>
          <w:sz w:val="24"/>
          <w:szCs w:val="24"/>
        </w:rPr>
        <w:t>На территории городского округа ввод в эксплуатацию жилых домов, построенных за счет всех источников финансирования, в 202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году составил </w:t>
      </w:r>
      <w:r>
        <w:rPr>
          <w:rFonts w:ascii="Times New Roman" w:eastAsia="Times New Roman" w:hAnsi="Times New Roman"/>
          <w:sz w:val="24"/>
          <w:szCs w:val="24"/>
        </w:rPr>
        <w:t>943</w:t>
      </w:r>
      <w:r w:rsidRPr="0063782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98 </w:t>
      </w:r>
      <w:r w:rsidRPr="0063782C">
        <w:rPr>
          <w:rFonts w:ascii="Times New Roman" w:eastAsia="Times New Roman" w:hAnsi="Times New Roman"/>
          <w:sz w:val="24"/>
          <w:szCs w:val="24"/>
        </w:rPr>
        <w:t>тыс. кв. метров, что на 1</w:t>
      </w:r>
      <w:r>
        <w:rPr>
          <w:rFonts w:ascii="Times New Roman" w:eastAsia="Times New Roman" w:hAnsi="Times New Roman"/>
          <w:sz w:val="24"/>
          <w:szCs w:val="24"/>
        </w:rPr>
        <w:t>9</w:t>
      </w:r>
      <w:r w:rsidRPr="0063782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8</w:t>
      </w:r>
      <w:r w:rsidRPr="0063782C">
        <w:rPr>
          <w:rFonts w:ascii="Times New Roman" w:eastAsia="Times New Roman" w:hAnsi="Times New Roman"/>
          <w:sz w:val="24"/>
          <w:szCs w:val="24"/>
        </w:rPr>
        <w:t>% выше, чем 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3782C">
        <w:rPr>
          <w:rFonts w:ascii="Times New Roman" w:eastAsia="Times New Roman" w:hAnsi="Times New Roman"/>
          <w:sz w:val="24"/>
          <w:szCs w:val="24"/>
        </w:rPr>
        <w:t>202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году. Объем жилья, введенного населением (ИЖС), составил в 202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/>
          <w:sz w:val="24"/>
          <w:szCs w:val="24"/>
        </w:rPr>
        <w:t>179</w:t>
      </w:r>
      <w:r w:rsidRPr="0063782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тыс. кв. метров или </w:t>
      </w:r>
      <w:r>
        <w:rPr>
          <w:rFonts w:ascii="Times New Roman" w:eastAsia="Times New Roman" w:hAnsi="Times New Roman"/>
          <w:sz w:val="24"/>
          <w:szCs w:val="24"/>
        </w:rPr>
        <w:t>19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% от общего, что </w:t>
      </w:r>
      <w:r>
        <w:rPr>
          <w:rFonts w:ascii="Times New Roman" w:eastAsia="Times New Roman" w:hAnsi="Times New Roman"/>
          <w:sz w:val="24"/>
          <w:szCs w:val="24"/>
        </w:rPr>
        <w:t>на 18 % меньше</w:t>
      </w:r>
      <w:r w:rsidRPr="0063782C">
        <w:rPr>
          <w:rFonts w:ascii="Times New Roman" w:eastAsia="Times New Roman" w:hAnsi="Times New Roman"/>
          <w:sz w:val="24"/>
          <w:szCs w:val="24"/>
        </w:rPr>
        <w:t>, чем в 202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году (</w:t>
      </w:r>
      <w:r>
        <w:rPr>
          <w:rFonts w:ascii="Times New Roman" w:eastAsia="Times New Roman" w:hAnsi="Times New Roman"/>
          <w:sz w:val="24"/>
          <w:szCs w:val="24"/>
        </w:rPr>
        <w:t>218</w:t>
      </w:r>
      <w:r w:rsidRPr="0063782C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8</w:t>
      </w:r>
      <w:r w:rsidRPr="0063782C">
        <w:rPr>
          <w:rFonts w:ascii="Times New Roman" w:eastAsia="Times New Roman" w:hAnsi="Times New Roman"/>
          <w:sz w:val="24"/>
          <w:szCs w:val="24"/>
        </w:rPr>
        <w:t xml:space="preserve"> тыс. кв. метров). </w:t>
      </w:r>
    </w:p>
    <w:p w:rsidR="00CE4DFF" w:rsidRPr="0063782C" w:rsidRDefault="00CE4DFF" w:rsidP="00CE4D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782C">
        <w:rPr>
          <w:rFonts w:ascii="Times New Roman" w:hAnsi="Times New Roman" w:cs="Times New Roman"/>
          <w:sz w:val="24"/>
          <w:szCs w:val="24"/>
        </w:rPr>
        <w:lastRenderedPageBreak/>
        <w:t>В 2023 году вв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3782C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ены</w:t>
      </w:r>
      <w:r w:rsidRPr="0063782C">
        <w:rPr>
          <w:rFonts w:ascii="Times New Roman" w:hAnsi="Times New Roman" w:cs="Times New Roman"/>
          <w:sz w:val="24"/>
          <w:szCs w:val="24"/>
        </w:rPr>
        <w:t xml:space="preserve"> 3 корпуса в ЖК «Новая Развилка» (более 700 человек) и 10 корпусов в ЖК «</w:t>
      </w:r>
      <w:proofErr w:type="spellStart"/>
      <w:r w:rsidRPr="0063782C">
        <w:rPr>
          <w:rFonts w:ascii="Times New Roman" w:hAnsi="Times New Roman" w:cs="Times New Roman"/>
          <w:sz w:val="24"/>
          <w:szCs w:val="24"/>
        </w:rPr>
        <w:t>Булатниково</w:t>
      </w:r>
      <w:proofErr w:type="spellEnd"/>
      <w:r w:rsidRPr="0063782C">
        <w:rPr>
          <w:rFonts w:ascii="Times New Roman" w:hAnsi="Times New Roman" w:cs="Times New Roman"/>
          <w:sz w:val="24"/>
          <w:szCs w:val="24"/>
        </w:rPr>
        <w:t xml:space="preserve">» (более 500 человек). </w:t>
      </w:r>
    </w:p>
    <w:p w:rsidR="00CE4DFF" w:rsidRPr="008924ED" w:rsidRDefault="00CE4DFF" w:rsidP="008924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3782C">
        <w:rPr>
          <w:rFonts w:ascii="Times New Roman" w:hAnsi="Times New Roman" w:cs="Times New Roman"/>
          <w:sz w:val="24"/>
          <w:szCs w:val="24"/>
        </w:rPr>
        <w:t>В целях восстановления нарушенных прав граждан - участников долевого строительства администрацией округа на постоянной основе осуществляется контроль в отношении строящихся многоквартирных жилых домов, сроки ввода в эксплуатацию которых нарушены,</w:t>
      </w:r>
      <w:r w:rsidRPr="0063782C">
        <w:rPr>
          <w:rFonts w:ascii="Times New Roman" w:hAnsi="Times New Roman" w:cs="Times New Roman"/>
          <w:color w:val="333333"/>
          <w:sz w:val="24"/>
          <w:szCs w:val="24"/>
        </w:rPr>
        <w:t xml:space="preserve"> в своих правах восстановлены более 1820 человек.</w:t>
      </w:r>
      <w:r w:rsidRPr="006378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DFF" w:rsidRPr="004543D3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2023 году </w:t>
      </w:r>
      <w:r w:rsidRPr="004543D3">
        <w:rPr>
          <w:rFonts w:ascii="Times New Roman" w:eastAsia="Times New Roman" w:hAnsi="Times New Roman"/>
          <w:sz w:val="24"/>
          <w:szCs w:val="24"/>
        </w:rPr>
        <w:t>введены в эксплуатацию жилые дома в следующих жилых застройках:</w:t>
      </w:r>
    </w:p>
    <w:p w:rsidR="00CE4DFF" w:rsidRPr="0022403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>- ЖК «Бутово Парк 2» в д. Дрожжино, застройщик ООО «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Лотан</w:t>
      </w:r>
      <w:proofErr w:type="spellEnd"/>
      <w:r w:rsidRPr="0022403F">
        <w:rPr>
          <w:rFonts w:ascii="Times New Roman" w:eastAsia="Times New Roman" w:hAnsi="Times New Roman"/>
          <w:sz w:val="24"/>
          <w:szCs w:val="24"/>
        </w:rPr>
        <w:t>»;</w:t>
      </w:r>
    </w:p>
    <w:p w:rsidR="00CE4DFF" w:rsidRPr="0022403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>- ЖК «</w:t>
      </w:r>
      <w:r>
        <w:rPr>
          <w:rFonts w:ascii="Times New Roman" w:eastAsia="Times New Roman" w:hAnsi="Times New Roman"/>
          <w:sz w:val="24"/>
          <w:szCs w:val="24"/>
        </w:rPr>
        <w:t xml:space="preserve">Восточное </w:t>
      </w:r>
      <w:r w:rsidRPr="0022403F">
        <w:rPr>
          <w:rFonts w:ascii="Times New Roman" w:eastAsia="Times New Roman" w:hAnsi="Times New Roman"/>
          <w:sz w:val="24"/>
          <w:szCs w:val="24"/>
        </w:rPr>
        <w:t>Б</w:t>
      </w:r>
      <w:r>
        <w:rPr>
          <w:rFonts w:ascii="Times New Roman" w:eastAsia="Times New Roman" w:hAnsi="Times New Roman"/>
          <w:sz w:val="24"/>
          <w:szCs w:val="24"/>
        </w:rPr>
        <w:t>ут</w:t>
      </w:r>
      <w:r w:rsidRPr="0022403F">
        <w:rPr>
          <w:rFonts w:ascii="Times New Roman" w:eastAsia="Times New Roman" w:hAnsi="Times New Roman"/>
          <w:sz w:val="24"/>
          <w:szCs w:val="24"/>
        </w:rPr>
        <w:t>ово» в д. Боброво, застройщик ООО «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Лотан</w:t>
      </w:r>
      <w:proofErr w:type="spellEnd"/>
      <w:r w:rsidRPr="0022403F">
        <w:rPr>
          <w:rFonts w:ascii="Times New Roman" w:eastAsia="Times New Roman" w:hAnsi="Times New Roman"/>
          <w:sz w:val="24"/>
          <w:szCs w:val="24"/>
        </w:rPr>
        <w:t>»;</w:t>
      </w:r>
    </w:p>
    <w:p w:rsidR="00CE4DFF" w:rsidRPr="0022403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 xml:space="preserve">- ЖК «Южная 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Битца</w:t>
      </w:r>
      <w:proofErr w:type="spellEnd"/>
      <w:r w:rsidRPr="0022403F">
        <w:rPr>
          <w:rFonts w:ascii="Times New Roman" w:eastAsia="Times New Roman" w:hAnsi="Times New Roman"/>
          <w:sz w:val="24"/>
          <w:szCs w:val="24"/>
        </w:rPr>
        <w:t xml:space="preserve">» в пос. 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Битца</w:t>
      </w:r>
      <w:proofErr w:type="spellEnd"/>
      <w:r w:rsidRPr="0022403F">
        <w:rPr>
          <w:rFonts w:ascii="Times New Roman" w:eastAsia="Times New Roman" w:hAnsi="Times New Roman"/>
          <w:sz w:val="24"/>
          <w:szCs w:val="24"/>
        </w:rPr>
        <w:t>, застройщик ООО СЗ «Исторический район»;</w:t>
      </w:r>
    </w:p>
    <w:p w:rsidR="00CE4DFF" w:rsidRPr="0022403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 xml:space="preserve">- ЖК «Пригород Лесное» в д. 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Мисайлово</w:t>
      </w:r>
      <w:proofErr w:type="spellEnd"/>
      <w:r w:rsidRPr="0022403F">
        <w:rPr>
          <w:rFonts w:ascii="Times New Roman" w:eastAsia="Times New Roman" w:hAnsi="Times New Roman"/>
          <w:sz w:val="24"/>
          <w:szCs w:val="24"/>
        </w:rPr>
        <w:t xml:space="preserve"> и д. Ближние </w:t>
      </w:r>
      <w:proofErr w:type="spellStart"/>
      <w:r w:rsidRPr="0022403F">
        <w:rPr>
          <w:rFonts w:ascii="Times New Roman" w:eastAsia="Times New Roman" w:hAnsi="Times New Roman"/>
          <w:sz w:val="24"/>
          <w:szCs w:val="24"/>
        </w:rPr>
        <w:t>Прудищи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</w:t>
      </w:r>
      <w:r w:rsidRPr="0022403F">
        <w:rPr>
          <w:rFonts w:ascii="Times New Roman" w:eastAsia="Times New Roman" w:hAnsi="Times New Roman"/>
          <w:sz w:val="24"/>
          <w:szCs w:val="24"/>
        </w:rPr>
        <w:t xml:space="preserve"> застройщик ООО</w:t>
      </w:r>
      <w:r>
        <w:rPr>
          <w:rFonts w:ascii="Times New Roman" w:eastAsia="Times New Roman" w:hAnsi="Times New Roman"/>
          <w:sz w:val="24"/>
          <w:szCs w:val="24"/>
        </w:rPr>
        <w:t xml:space="preserve"> СЗ </w:t>
      </w:r>
      <w:r w:rsidRPr="0022403F">
        <w:rPr>
          <w:rFonts w:ascii="Times New Roman" w:eastAsia="Times New Roman" w:hAnsi="Times New Roman"/>
          <w:sz w:val="24"/>
          <w:szCs w:val="24"/>
        </w:rPr>
        <w:t>«Пригород Лесное»;</w:t>
      </w:r>
    </w:p>
    <w:p w:rsidR="00CE4DFF" w:rsidRPr="0022403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 xml:space="preserve">- ЖК «Дивное» в г. Видное, застройщик ООО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22403F">
        <w:rPr>
          <w:rFonts w:ascii="Times New Roman" w:eastAsia="Times New Roman" w:hAnsi="Times New Roman"/>
          <w:sz w:val="24"/>
          <w:szCs w:val="24"/>
        </w:rPr>
        <w:t xml:space="preserve">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22403F">
        <w:rPr>
          <w:rFonts w:ascii="Times New Roman" w:eastAsia="Times New Roman" w:hAnsi="Times New Roman"/>
          <w:sz w:val="24"/>
          <w:szCs w:val="24"/>
        </w:rPr>
        <w:t>ДИВНОЕ-СИТИ</w:t>
      </w:r>
      <w:r>
        <w:rPr>
          <w:rFonts w:ascii="Times New Roman" w:eastAsia="Times New Roman" w:hAnsi="Times New Roman"/>
          <w:sz w:val="24"/>
          <w:szCs w:val="24"/>
        </w:rPr>
        <w:t>»</w:t>
      </w:r>
      <w:r w:rsidRPr="0022403F">
        <w:rPr>
          <w:rFonts w:ascii="Times New Roman" w:eastAsia="Times New Roman" w:hAnsi="Times New Roman"/>
          <w:sz w:val="24"/>
          <w:szCs w:val="24"/>
        </w:rPr>
        <w:t>;</w:t>
      </w:r>
    </w:p>
    <w:p w:rsidR="00CE4DF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2403F">
        <w:rPr>
          <w:rFonts w:ascii="Times New Roman" w:eastAsia="Times New Roman" w:hAnsi="Times New Roman"/>
          <w:sz w:val="24"/>
          <w:szCs w:val="24"/>
        </w:rPr>
        <w:t>- ЖК «Видный Город»</w:t>
      </w:r>
      <w:r>
        <w:rPr>
          <w:rFonts w:ascii="Times New Roman" w:eastAsia="Times New Roman" w:hAnsi="Times New Roman"/>
          <w:sz w:val="24"/>
          <w:szCs w:val="24"/>
        </w:rPr>
        <w:t xml:space="preserve"> в г. Видное</w:t>
      </w:r>
      <w:r w:rsidRPr="0022403F">
        <w:rPr>
          <w:rFonts w:ascii="Times New Roman" w:eastAsia="Times New Roman" w:hAnsi="Times New Roman"/>
          <w:sz w:val="24"/>
          <w:szCs w:val="24"/>
        </w:rPr>
        <w:t xml:space="preserve">, застройщик Публично-правовая компания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22403F">
        <w:rPr>
          <w:rFonts w:ascii="Times New Roman" w:eastAsia="Times New Roman" w:hAnsi="Times New Roman"/>
          <w:sz w:val="24"/>
          <w:szCs w:val="24"/>
        </w:rPr>
        <w:t>Фонд развития территорий</w:t>
      </w:r>
      <w:r>
        <w:rPr>
          <w:rFonts w:ascii="Times New Roman" w:eastAsia="Times New Roman" w:hAnsi="Times New Roman"/>
          <w:sz w:val="24"/>
          <w:szCs w:val="24"/>
        </w:rPr>
        <w:t>»;</w:t>
      </w:r>
    </w:p>
    <w:p w:rsidR="00CE4DF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ЖК «Видный берег 2» в д.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Сапроново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застройщик </w:t>
      </w:r>
      <w:r w:rsidRPr="00EB489A">
        <w:rPr>
          <w:rFonts w:ascii="Times New Roman" w:eastAsia="Times New Roman" w:hAnsi="Times New Roman"/>
          <w:sz w:val="24"/>
          <w:szCs w:val="24"/>
        </w:rPr>
        <w:t xml:space="preserve">ООО 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EB489A">
        <w:rPr>
          <w:rFonts w:ascii="Times New Roman" w:eastAsia="Times New Roman" w:hAnsi="Times New Roman"/>
          <w:sz w:val="24"/>
          <w:szCs w:val="24"/>
        </w:rPr>
        <w:t>КОТАР</w:t>
      </w:r>
      <w:r>
        <w:rPr>
          <w:rFonts w:ascii="Times New Roman" w:eastAsia="Times New Roman" w:hAnsi="Times New Roman"/>
          <w:sz w:val="24"/>
          <w:szCs w:val="24"/>
        </w:rPr>
        <w:t>»,</w:t>
      </w:r>
    </w:p>
    <w:p w:rsidR="00CE4DFF" w:rsidRDefault="00CE4DFF" w:rsidP="00CE4D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ЖК «Живописный»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Жабкино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застройщик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ООО «СЗ «</w:t>
      </w:r>
      <w:proofErr w:type="spellStart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Гранель</w:t>
      </w:r>
      <w:proofErr w:type="spellEnd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Жилье»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CE4DFF" w:rsidRDefault="00CE4DFF" w:rsidP="00CE4DFF">
      <w:pPr>
        <w:spacing w:after="0" w:line="22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ЖК «Горки парк»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д. </w:t>
      </w:r>
      <w:proofErr w:type="spellStart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Коробово</w:t>
      </w:r>
      <w:proofErr w:type="spellEnd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, застройщик ООО «СЗ «Самолет-</w:t>
      </w:r>
      <w:proofErr w:type="spellStart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Коробово</w:t>
      </w:r>
      <w:proofErr w:type="spellEnd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» (ГК Самолет)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CE4DFF" w:rsidRPr="0063782C" w:rsidRDefault="00CE4DFF" w:rsidP="008924ED">
      <w:pPr>
        <w:spacing w:after="0" w:line="22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К «Первый квартал» в д. </w:t>
      </w:r>
      <w:proofErr w:type="spellStart"/>
      <w:r w:rsidRPr="001D02C6">
        <w:rPr>
          <w:rFonts w:ascii="Times New Roman" w:hAnsi="Times New Roman" w:cs="Times New Roman"/>
          <w:color w:val="000000"/>
          <w:sz w:val="24"/>
          <w:szCs w:val="24"/>
        </w:rPr>
        <w:t>Сапроново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 xml:space="preserve"> застройщик ООО «Брусника.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Специализированный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застройщик»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Планируемый ввод в эксплуатацию объектов жилищного строительства в текущем году и в прогнозном периоде: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- в 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году – </w:t>
      </w:r>
      <w:r>
        <w:rPr>
          <w:rFonts w:ascii="Times New Roman" w:eastAsia="Times New Roman" w:hAnsi="Times New Roman"/>
          <w:sz w:val="24"/>
          <w:szCs w:val="24"/>
        </w:rPr>
        <w:t>720</w:t>
      </w:r>
      <w:r w:rsidRPr="004611DE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тыс. кв. м (ООО </w:t>
      </w:r>
      <w:r>
        <w:rPr>
          <w:rFonts w:ascii="Times New Roman" w:eastAsia="Times New Roman" w:hAnsi="Times New Roman"/>
          <w:sz w:val="24"/>
          <w:szCs w:val="24"/>
        </w:rPr>
        <w:t xml:space="preserve">СЗ 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«Пригород Лесное»; ООО СЗ «Самолет 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Коробово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>», ООО «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Лотан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>»,</w:t>
      </w:r>
      <w:r w:rsidRPr="00EB312A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489A">
        <w:rPr>
          <w:rFonts w:ascii="Times New Roman" w:eastAsia="Times New Roman" w:hAnsi="Times New Roman"/>
          <w:sz w:val="24"/>
          <w:szCs w:val="24"/>
        </w:rPr>
        <w:t xml:space="preserve">ООО 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EB489A">
        <w:rPr>
          <w:rFonts w:ascii="Times New Roman" w:eastAsia="Times New Roman" w:hAnsi="Times New Roman"/>
          <w:sz w:val="24"/>
          <w:szCs w:val="24"/>
        </w:rPr>
        <w:t>КОТАР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«Восток столицы»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ООО «СЗ «</w:t>
      </w:r>
      <w:proofErr w:type="spellStart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Гранель</w:t>
      </w:r>
      <w:proofErr w:type="spellEnd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Жилье»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«Территория комфорта», ООО «СЗ «СТОЛИЦА ЮГА»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611DE">
        <w:rPr>
          <w:rFonts w:ascii="Times New Roman" w:eastAsia="Times New Roman" w:hAnsi="Times New Roman"/>
          <w:sz w:val="24"/>
          <w:szCs w:val="24"/>
        </w:rPr>
        <w:t>ООО СЗ «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Купелинка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Девелопмент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4611DE">
        <w:rPr>
          <w:rFonts w:ascii="Times New Roman" w:eastAsia="Times New Roman" w:hAnsi="Times New Roman"/>
          <w:sz w:val="24"/>
          <w:szCs w:val="24"/>
        </w:rPr>
        <w:t>ООО СЗ «Брусника. Москва»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4611DE">
        <w:rPr>
          <w:rFonts w:ascii="Times New Roman" w:eastAsia="Times New Roman" w:hAnsi="Times New Roman"/>
          <w:sz w:val="24"/>
          <w:szCs w:val="24"/>
        </w:rPr>
        <w:t>;</w:t>
      </w:r>
    </w:p>
    <w:p w:rsidR="00CE4DFF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- в 2025 году – 685,0 тыс. кв. м (ООО «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Лотан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 xml:space="preserve">», ООО СЗ «Самолет 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Коробово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B489A">
        <w:rPr>
          <w:rFonts w:ascii="Times New Roman" w:eastAsia="Times New Roman" w:hAnsi="Times New Roman"/>
          <w:sz w:val="24"/>
          <w:szCs w:val="24"/>
        </w:rPr>
        <w:t>ООО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EB489A">
        <w:rPr>
          <w:rFonts w:ascii="Times New Roman" w:eastAsia="Times New Roman" w:hAnsi="Times New Roman"/>
          <w:sz w:val="24"/>
          <w:szCs w:val="24"/>
        </w:rPr>
        <w:t xml:space="preserve">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EB489A">
        <w:rPr>
          <w:rFonts w:ascii="Times New Roman" w:eastAsia="Times New Roman" w:hAnsi="Times New Roman"/>
          <w:sz w:val="24"/>
          <w:szCs w:val="24"/>
        </w:rPr>
        <w:t>КОТАР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22403F">
        <w:rPr>
          <w:rFonts w:ascii="Times New Roman" w:eastAsia="Times New Roman" w:hAnsi="Times New Roman"/>
          <w:sz w:val="24"/>
          <w:szCs w:val="24"/>
        </w:rPr>
        <w:t xml:space="preserve">ООО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22403F">
        <w:rPr>
          <w:rFonts w:ascii="Times New Roman" w:eastAsia="Times New Roman" w:hAnsi="Times New Roman"/>
          <w:sz w:val="24"/>
          <w:szCs w:val="24"/>
        </w:rPr>
        <w:t xml:space="preserve">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22403F">
        <w:rPr>
          <w:rFonts w:ascii="Times New Roman" w:eastAsia="Times New Roman" w:hAnsi="Times New Roman"/>
          <w:sz w:val="24"/>
          <w:szCs w:val="24"/>
        </w:rPr>
        <w:t>ДИВНОЕ-СИТИ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«Восток столицы»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4B2674">
        <w:rPr>
          <w:rFonts w:ascii="Times New Roman" w:eastAsia="Times New Roman" w:hAnsi="Times New Roman"/>
          <w:sz w:val="24"/>
          <w:szCs w:val="24"/>
        </w:rPr>
        <w:t>ООО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4B2674">
        <w:rPr>
          <w:rFonts w:ascii="Times New Roman" w:eastAsia="Times New Roman" w:hAnsi="Times New Roman"/>
          <w:sz w:val="24"/>
          <w:szCs w:val="24"/>
        </w:rPr>
        <w:t>СЗ</w:t>
      </w:r>
      <w:r>
        <w:rPr>
          <w:rFonts w:ascii="Times New Roman" w:eastAsia="Times New Roman" w:hAnsi="Times New Roman"/>
          <w:sz w:val="24"/>
          <w:szCs w:val="24"/>
        </w:rPr>
        <w:t> «</w:t>
      </w:r>
      <w:r w:rsidRPr="004B2674">
        <w:rPr>
          <w:rFonts w:ascii="Times New Roman" w:eastAsia="Times New Roman" w:hAnsi="Times New Roman"/>
          <w:sz w:val="24"/>
          <w:szCs w:val="24"/>
        </w:rPr>
        <w:t>Самолет-Калиновка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«Самолет-</w:t>
      </w:r>
      <w:proofErr w:type="spellStart"/>
      <w:r w:rsidRPr="001D02C6">
        <w:rPr>
          <w:rFonts w:ascii="Times New Roman" w:hAnsi="Times New Roman" w:cs="Times New Roman"/>
          <w:color w:val="000000"/>
          <w:sz w:val="24"/>
          <w:szCs w:val="24"/>
        </w:rPr>
        <w:t>Богдановский</w:t>
      </w:r>
      <w:proofErr w:type="spellEnd"/>
      <w:r w:rsidRPr="001D02C6">
        <w:rPr>
          <w:rFonts w:ascii="Times New Roman" w:hAnsi="Times New Roman" w:cs="Times New Roman"/>
          <w:color w:val="000000"/>
          <w:sz w:val="24"/>
          <w:szCs w:val="24"/>
        </w:rPr>
        <w:t xml:space="preserve"> Лес», ООО «СЗ «Территория комфорта»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611DE">
        <w:rPr>
          <w:rFonts w:ascii="Times New Roman" w:eastAsia="Times New Roman" w:hAnsi="Times New Roman"/>
          <w:sz w:val="24"/>
          <w:szCs w:val="24"/>
        </w:rPr>
        <w:t>ООО СЗ «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Купелинка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Девелопмент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/>
          <w:sz w:val="24"/>
          <w:szCs w:val="24"/>
        </w:rPr>
        <w:t>);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в 2026 году – 700,0 тыс.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(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ООО </w:t>
      </w:r>
      <w:r>
        <w:rPr>
          <w:rFonts w:ascii="Times New Roman" w:eastAsia="Times New Roman" w:hAnsi="Times New Roman"/>
          <w:sz w:val="24"/>
          <w:szCs w:val="24"/>
        </w:rPr>
        <w:t xml:space="preserve">СЗ 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«Пригород Лесное»; ООО СЗ «Самолет </w:t>
      </w:r>
      <w:proofErr w:type="spellStart"/>
      <w:r w:rsidRPr="004611DE">
        <w:rPr>
          <w:rFonts w:ascii="Times New Roman" w:eastAsia="Times New Roman" w:hAnsi="Times New Roman"/>
          <w:sz w:val="24"/>
          <w:szCs w:val="24"/>
        </w:rPr>
        <w:t>Коробово</w:t>
      </w:r>
      <w:proofErr w:type="spellEnd"/>
      <w:r w:rsidRPr="004611DE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B489A">
        <w:rPr>
          <w:rFonts w:ascii="Times New Roman" w:eastAsia="Times New Roman" w:hAnsi="Times New Roman"/>
          <w:sz w:val="24"/>
          <w:szCs w:val="24"/>
        </w:rPr>
        <w:t xml:space="preserve">ООО СЗ </w:t>
      </w:r>
      <w:r>
        <w:rPr>
          <w:rFonts w:ascii="Times New Roman" w:eastAsia="Times New Roman" w:hAnsi="Times New Roman"/>
          <w:sz w:val="24"/>
          <w:szCs w:val="24"/>
        </w:rPr>
        <w:t>«</w:t>
      </w:r>
      <w:r w:rsidRPr="00EB489A">
        <w:rPr>
          <w:rFonts w:ascii="Times New Roman" w:eastAsia="Times New Roman" w:hAnsi="Times New Roman"/>
          <w:sz w:val="24"/>
          <w:szCs w:val="24"/>
        </w:rPr>
        <w:t>КОТАР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«Восток столицы»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ООО «СЗ «</w:t>
      </w:r>
      <w:proofErr w:type="spellStart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>Гранель</w:t>
      </w:r>
      <w:proofErr w:type="spellEnd"/>
      <w:r w:rsidRPr="001D02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Жилье»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«Территория комфорта», ООО «СЗ «СТОЛИЦА ЮГА»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71C38">
        <w:rPr>
          <w:rFonts w:ascii="Times New Roman" w:eastAsia="Times New Roman" w:hAnsi="Times New Roman"/>
          <w:sz w:val="24"/>
          <w:szCs w:val="24"/>
        </w:rPr>
        <w:t xml:space="preserve"> </w:t>
      </w:r>
      <w:r w:rsidRPr="004B2674">
        <w:rPr>
          <w:rFonts w:ascii="Times New Roman" w:eastAsia="Times New Roman" w:hAnsi="Times New Roman"/>
          <w:sz w:val="24"/>
          <w:szCs w:val="24"/>
        </w:rPr>
        <w:t>ООО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4B2674">
        <w:rPr>
          <w:rFonts w:ascii="Times New Roman" w:eastAsia="Times New Roman" w:hAnsi="Times New Roman"/>
          <w:sz w:val="24"/>
          <w:szCs w:val="24"/>
        </w:rPr>
        <w:t>СЗ</w:t>
      </w:r>
      <w:r>
        <w:rPr>
          <w:rFonts w:ascii="Times New Roman" w:eastAsia="Times New Roman" w:hAnsi="Times New Roman"/>
          <w:sz w:val="24"/>
          <w:szCs w:val="24"/>
        </w:rPr>
        <w:t> «</w:t>
      </w:r>
      <w:r w:rsidRPr="004B2674">
        <w:rPr>
          <w:rFonts w:ascii="Times New Roman" w:eastAsia="Times New Roman" w:hAnsi="Times New Roman"/>
          <w:sz w:val="24"/>
          <w:szCs w:val="24"/>
        </w:rPr>
        <w:t>Самолет-Калиновка</w:t>
      </w:r>
      <w:r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1D02C6">
        <w:rPr>
          <w:rFonts w:ascii="Times New Roman" w:hAnsi="Times New Roman" w:cs="Times New Roman"/>
          <w:color w:val="000000"/>
          <w:sz w:val="24"/>
          <w:szCs w:val="24"/>
        </w:rPr>
        <w:t>ООО «СЗ «Самолет-</w:t>
      </w:r>
      <w:proofErr w:type="spellStart"/>
      <w:r w:rsidRPr="001D02C6">
        <w:rPr>
          <w:rFonts w:ascii="Times New Roman" w:hAnsi="Times New Roman" w:cs="Times New Roman"/>
          <w:color w:val="000000"/>
          <w:sz w:val="24"/>
          <w:szCs w:val="24"/>
        </w:rPr>
        <w:t>Богдановский</w:t>
      </w:r>
      <w:proofErr w:type="spellEnd"/>
      <w:r w:rsidRPr="001D02C6">
        <w:rPr>
          <w:rFonts w:ascii="Times New Roman" w:hAnsi="Times New Roman" w:cs="Times New Roman"/>
          <w:color w:val="000000"/>
          <w:sz w:val="24"/>
          <w:szCs w:val="24"/>
        </w:rPr>
        <w:t xml:space="preserve"> Лес»</w:t>
      </w:r>
      <w:r>
        <w:rPr>
          <w:rFonts w:ascii="Times New Roman" w:hAnsi="Times New Roman" w:cs="Times New Roman"/>
          <w:color w:val="000000"/>
          <w:sz w:val="24"/>
          <w:szCs w:val="24"/>
        </w:rPr>
        <w:t>, ООО «СЗ «Развилка»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Общая площадь жилых помещений на конец 202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года составила </w:t>
      </w:r>
      <w:r>
        <w:rPr>
          <w:rFonts w:ascii="Times New Roman" w:eastAsia="Times New Roman" w:hAnsi="Times New Roman"/>
          <w:sz w:val="24"/>
          <w:szCs w:val="24"/>
        </w:rPr>
        <w:t>11560</w:t>
      </w:r>
      <w:r w:rsidRPr="004611DE">
        <w:rPr>
          <w:rFonts w:ascii="Times New Roman" w:eastAsia="Times New Roman" w:hAnsi="Times New Roman"/>
          <w:sz w:val="24"/>
          <w:szCs w:val="24"/>
        </w:rPr>
        <w:t>,0 тыс.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611DE">
        <w:rPr>
          <w:rFonts w:ascii="Times New Roman" w:eastAsia="Times New Roman" w:hAnsi="Times New Roman"/>
          <w:sz w:val="24"/>
          <w:szCs w:val="24"/>
        </w:rPr>
        <w:t>кв.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611DE">
        <w:rPr>
          <w:rFonts w:ascii="Times New Roman" w:eastAsia="Times New Roman" w:hAnsi="Times New Roman"/>
          <w:sz w:val="24"/>
          <w:szCs w:val="24"/>
        </w:rPr>
        <w:t>метров. В 202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году уровень обеспеченности населения жильем составил 3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4611DE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>33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611DE">
        <w:rPr>
          <w:rFonts w:ascii="Times New Roman" w:eastAsia="Times New Roman" w:hAnsi="Times New Roman"/>
          <w:sz w:val="24"/>
          <w:szCs w:val="24"/>
        </w:rPr>
        <w:t>кв.</w:t>
      </w:r>
      <w:r>
        <w:rPr>
          <w:rFonts w:ascii="Times New Roman" w:eastAsia="Times New Roman" w:hAnsi="Times New Roman"/>
          <w:sz w:val="24"/>
          <w:szCs w:val="24"/>
        </w:rPr>
        <w:t>м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>/человека.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Прогноз на 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год – </w:t>
      </w:r>
      <w:r>
        <w:rPr>
          <w:rFonts w:ascii="Times New Roman" w:eastAsia="Times New Roman" w:hAnsi="Times New Roman"/>
          <w:sz w:val="24"/>
          <w:szCs w:val="24"/>
        </w:rPr>
        <w:t>37,52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кв. м. на человека, 202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</w:rPr>
        <w:t>38,23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кв. м. на человека, 202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</w:rPr>
        <w:t>38,65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кв. м. на человека.</w:t>
      </w:r>
    </w:p>
    <w:p w:rsidR="00CE4DFF" w:rsidRPr="004611DE" w:rsidRDefault="00CE4DFF" w:rsidP="00CE4D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11DE">
        <w:rPr>
          <w:rFonts w:ascii="Times New Roman" w:eastAsia="Times New Roman" w:hAnsi="Times New Roman"/>
          <w:sz w:val="24"/>
          <w:szCs w:val="24"/>
        </w:rPr>
        <w:t>В соответствии с Градостроительным кодексом РФ разработан</w:t>
      </w:r>
      <w:r>
        <w:rPr>
          <w:rFonts w:ascii="Times New Roman" w:eastAsia="Times New Roman" w:hAnsi="Times New Roman"/>
          <w:sz w:val="24"/>
          <w:szCs w:val="24"/>
        </w:rPr>
        <w:t>ы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и утвержден</w:t>
      </w:r>
      <w:r>
        <w:rPr>
          <w:rFonts w:ascii="Times New Roman" w:eastAsia="Times New Roman" w:hAnsi="Times New Roman"/>
          <w:sz w:val="24"/>
          <w:szCs w:val="24"/>
        </w:rPr>
        <w:t>ы</w:t>
      </w:r>
      <w:r w:rsidRPr="004611DE">
        <w:rPr>
          <w:rFonts w:ascii="Times New Roman" w:eastAsia="Times New Roman" w:hAnsi="Times New Roman"/>
          <w:sz w:val="24"/>
          <w:szCs w:val="24"/>
        </w:rPr>
        <w:t xml:space="preserve"> Генеральный план </w:t>
      </w:r>
      <w:r>
        <w:rPr>
          <w:rFonts w:ascii="Times New Roman" w:eastAsia="Times New Roman" w:hAnsi="Times New Roman"/>
          <w:sz w:val="24"/>
          <w:szCs w:val="24"/>
        </w:rPr>
        <w:t>и Правила землепользования и застройки Ленинского городского округа Московской области</w:t>
      </w:r>
      <w:r w:rsidRPr="004611DE">
        <w:rPr>
          <w:rFonts w:ascii="Times New Roman" w:eastAsia="Times New Roman" w:hAnsi="Times New Roman"/>
          <w:sz w:val="24"/>
          <w:szCs w:val="24"/>
        </w:rPr>
        <w:t>.</w:t>
      </w:r>
    </w:p>
    <w:p w:rsidR="006D2E5C" w:rsidRDefault="006D2E5C" w:rsidP="00CE4DFF">
      <w:pPr>
        <w:spacing w:after="0" w:line="240" w:lineRule="auto"/>
        <w:rPr>
          <w:rFonts w:ascii="Times New Roman" w:hAnsi="Times New Roman" w:cs="Times New Roman"/>
          <w:b/>
          <w:bCs/>
          <w:i/>
          <w:color w:val="FF0000"/>
          <w:sz w:val="24"/>
          <w:szCs w:val="24"/>
        </w:rPr>
      </w:pPr>
    </w:p>
    <w:p w:rsidR="00411D24" w:rsidRPr="00C81D9A" w:rsidRDefault="00411D24" w:rsidP="0019306A">
      <w:pPr>
        <w:shd w:val="clear" w:color="auto" w:fill="FFFFFF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D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Жилищно-коммунальное хозяйство </w:t>
      </w:r>
      <w:r w:rsidR="00F5414F" w:rsidRPr="00C81D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обеспечение граждан жильем</w:t>
      </w:r>
    </w:p>
    <w:p w:rsidR="00956630" w:rsidRPr="00C81D9A" w:rsidRDefault="00411D24" w:rsidP="00C81D9A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1D9A">
        <w:rPr>
          <w:rFonts w:ascii="Times New Roman" w:hAnsi="Times New Roman" w:cs="Times New Roman"/>
          <w:bCs/>
          <w:sz w:val="24"/>
          <w:szCs w:val="24"/>
        </w:rPr>
        <w:t>Данные по количеству многоквартирных домов основаны на сведениях АИС ГЖИ. Ежегодно, в связи с вводом в эксплуатацию новостроек, количество многоквартирных домов на территории Ленинского городского округа увеличивается. В отношении земельных участков новостроек осуществляется государственный кадастровый учет, в связи с чем увеличиваются соответствующие показатели.</w:t>
      </w:r>
    </w:p>
    <w:p w:rsidR="00384FF6" w:rsidRDefault="00384FF6" w:rsidP="00433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D9A">
        <w:rPr>
          <w:rFonts w:ascii="Times New Roman" w:hAnsi="Times New Roman" w:cs="Times New Roman"/>
          <w:sz w:val="24"/>
          <w:szCs w:val="24"/>
        </w:rPr>
        <w:lastRenderedPageBreak/>
        <w:t xml:space="preserve">Одним из направлений реформирования ЖКХ является отпуск и оплата коммунальных ресурсов по приборам учета. Расходы на энергопотребление жилищным фондом, организациями коммунального комплекса </w:t>
      </w:r>
      <w:r w:rsidRPr="00C81D9A">
        <w:rPr>
          <w:rFonts w:ascii="Times New Roman" w:hAnsi="Times New Roman" w:cs="Times New Roman"/>
          <w:sz w:val="24"/>
          <w:szCs w:val="24"/>
        </w:rPr>
        <w:br/>
        <w:t xml:space="preserve">и бюджетными учреждениями ежегодно возрастают (в связи с увеличением тарифов на энергоносители, увеличением количества энергопотребляющего оборудования и т.д.). В связи с этим повышение эффективности потребления энергоресурсов является экономически актуальным. Необходимо проведение мероприятий, направленных на обеспечение снижения потребления топливно-энергетических ресурсов, формирование и совершенствование экономических и организационных механизмов развития энергосбережения и повышения </w:t>
      </w:r>
      <w:proofErr w:type="spellStart"/>
      <w:r w:rsidRPr="00C81D9A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C81D9A">
        <w:rPr>
          <w:rFonts w:ascii="Times New Roman" w:hAnsi="Times New Roman" w:cs="Times New Roman"/>
          <w:sz w:val="24"/>
          <w:szCs w:val="24"/>
        </w:rPr>
        <w:t xml:space="preserve"> коммунальной </w:t>
      </w:r>
      <w:r w:rsidRPr="00F76083">
        <w:rPr>
          <w:rFonts w:ascii="Times New Roman" w:hAnsi="Times New Roman" w:cs="Times New Roman"/>
          <w:sz w:val="24"/>
          <w:szCs w:val="24"/>
        </w:rPr>
        <w:t>инфраструктуры, создание экономических, технических и организационных условий для эффективного использования энергетических ресурсов, стимулирование проведения энергосберегающей политики исполнителями программ энергосбережения, модернизацию объектов жилищно-коммунального и энергетического хозяйства Ленинского  городского округа, осуществление приборного учета потребления топливно-энергетических ресурсов жилищным фондом, бюджетными учреждениями, оснащение учреждений индивидуальными тепловыми пунктами с автоматическим регулирование</w:t>
      </w:r>
      <w:r w:rsidR="00CD3CFF" w:rsidRPr="00F76083">
        <w:rPr>
          <w:rFonts w:ascii="Times New Roman" w:hAnsi="Times New Roman" w:cs="Times New Roman"/>
          <w:sz w:val="24"/>
          <w:szCs w:val="24"/>
        </w:rPr>
        <w:t>м объемов тепловой энергии.</w:t>
      </w:r>
    </w:p>
    <w:p w:rsidR="00F91643" w:rsidRPr="00C81D9A" w:rsidRDefault="00F91643" w:rsidP="00C81D9A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rPr>
          <w:color w:val="333333"/>
        </w:rPr>
      </w:pPr>
      <w:r>
        <w:rPr>
          <w:color w:val="333333"/>
        </w:rPr>
        <w:t>В городском округе</w:t>
      </w:r>
      <w:r w:rsidRPr="00F87DE3">
        <w:rPr>
          <w:color w:val="333333"/>
        </w:rPr>
        <w:t xml:space="preserve"> активно ведется работа по реформированию жилищно-коммунального хозяйства. Созданы благоприятные условия для расширения конкуренции среди организаций в сфере деятельности по управлению многоквартирными домами и организаций коммунального комплекса. Проведена реорганизация и модернизация жилищно-коммунальных предприятий.</w:t>
      </w:r>
    </w:p>
    <w:p w:rsidR="0043308F" w:rsidRPr="00F76083" w:rsidRDefault="00960944" w:rsidP="0043308F">
      <w:pPr>
        <w:pStyle w:val="3"/>
        <w:spacing w:after="0"/>
        <w:ind w:left="0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2023</w:t>
      </w:r>
      <w:r w:rsidR="0043308F" w:rsidRPr="00F76083">
        <w:rPr>
          <w:bCs/>
          <w:sz w:val="24"/>
          <w:szCs w:val="24"/>
        </w:rPr>
        <w:t xml:space="preserve"> году показатели, отражающие удельную величину и объем потребления электрической энергии и природного газа во многоквартирных домах, представлены в соответствии с данными </w:t>
      </w:r>
      <w:proofErr w:type="spellStart"/>
      <w:r w:rsidR="0043308F" w:rsidRPr="00F76083">
        <w:rPr>
          <w:bCs/>
          <w:sz w:val="24"/>
          <w:szCs w:val="24"/>
        </w:rPr>
        <w:t>ресурсоснабжающих</w:t>
      </w:r>
      <w:proofErr w:type="spellEnd"/>
      <w:r w:rsidR="0043308F" w:rsidRPr="00F76083">
        <w:rPr>
          <w:bCs/>
          <w:sz w:val="24"/>
          <w:szCs w:val="24"/>
        </w:rPr>
        <w:t xml:space="preserve"> организаций.</w:t>
      </w:r>
    </w:p>
    <w:p w:rsidR="0043308F" w:rsidRDefault="0043308F" w:rsidP="00433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D9A">
        <w:rPr>
          <w:rFonts w:ascii="Times New Roman" w:hAnsi="Times New Roman" w:cs="Times New Roman"/>
          <w:sz w:val="24"/>
          <w:szCs w:val="24"/>
        </w:rPr>
        <w:t xml:space="preserve">  </w:t>
      </w:r>
      <w:r w:rsidR="00C81D9A" w:rsidRPr="00C81D9A">
        <w:rPr>
          <w:rFonts w:ascii="Times New Roman" w:hAnsi="Times New Roman" w:cs="Times New Roman"/>
          <w:bCs/>
          <w:spacing w:val="-2"/>
          <w:sz w:val="24"/>
          <w:szCs w:val="24"/>
        </w:rPr>
        <w:t>В 2024-2026</w:t>
      </w:r>
      <w:r w:rsidRPr="00C81D9A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годах планируется снижение потребления всех видов ресурсов за счёт реализации мероприятий подпрограммы «Энергосбережение и повышение энергетической </w:t>
      </w:r>
      <w:r w:rsidRPr="00C81D9A">
        <w:rPr>
          <w:rFonts w:ascii="Times New Roman" w:hAnsi="Times New Roman" w:cs="Times New Roman"/>
          <w:sz w:val="24"/>
          <w:szCs w:val="24"/>
        </w:rPr>
        <w:t>эффективности</w:t>
      </w:r>
      <w:r w:rsidRPr="00C81D9A">
        <w:rPr>
          <w:rFonts w:ascii="Times New Roman" w:hAnsi="Times New Roman" w:cs="Times New Roman"/>
          <w:bCs/>
          <w:spacing w:val="-2"/>
          <w:sz w:val="24"/>
          <w:szCs w:val="24"/>
        </w:rPr>
        <w:t>» муниципальной программы муниципального образования Сергиево-Посадский городской округ «</w:t>
      </w:r>
      <w:r w:rsidRPr="00C81D9A">
        <w:rPr>
          <w:rFonts w:ascii="Times New Roman" w:hAnsi="Times New Roman" w:cs="Times New Roman"/>
          <w:sz w:val="24"/>
          <w:szCs w:val="24"/>
        </w:rPr>
        <w:t xml:space="preserve">Развитие инженерной инфраструктуры и </w:t>
      </w:r>
      <w:proofErr w:type="spellStart"/>
      <w:r w:rsidRPr="00C81D9A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C81D9A">
        <w:rPr>
          <w:rFonts w:ascii="Times New Roman" w:hAnsi="Times New Roman" w:cs="Times New Roman"/>
          <w:sz w:val="24"/>
          <w:szCs w:val="24"/>
        </w:rPr>
        <w:t>».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территории Ленинского городского округа реализуется муниципальная программа «Жилище». Программой предусмотрено обеспечение отдельных категорий граждан жильем: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детей-сирот и детей, оставшихся без попечения родителей, а также лиц из их числа;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молодых семей;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ветеранов и инвалидов Великой Отечественной войны;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ветеранов боевых действий, инвалидов и семей, имеющих детей-инвалидов, признанных нуждающимися до 01.01.2005г.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2023 году администрацией Ленинского городского округа предоставлены жилые помещения следующим категориям граждан: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- 9 детям-сиротам и детям, оставшимся без попечения родителей, в том числе 5 детей приобрели квартиры по сертификатам;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- 1 ветеран боевых действий;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- 5 медицинским работникам;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- 8 работникам образовательных учреждений;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2023 году в рамках реализации муниципальной программы Жилище 3 молодых семьи включены в состав участников подпрограммы «Обеспечение жильем молодых семей» для последующего предоставления социальной выплаты на приобретение жилья.</w:t>
      </w:r>
    </w:p>
    <w:p w:rsidR="00C81D9A" w:rsidRDefault="00C81D9A" w:rsidP="00C81D9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Ведется работа по перерегистрации граждан, состоящих на учете нуждающихся в жилых помещениях, предоставляемых по договорам социального найма. </w:t>
      </w:r>
    </w:p>
    <w:p w:rsidR="00C81D9A" w:rsidRDefault="00C81D9A" w:rsidP="00C81D9A">
      <w:pP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01.01.2024 в Ленинском городском округе в списке граждан, принятых на учет в качестве нуждающихся в жилых помещениях, предоставляемых по договорам социального найма состоит 196 семей.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4 года очередь сократилась на 40 %. В очереди на улучшение жилищных условий на 01.01.2020 состояло 331 семья (1006 человек), на 01.01.202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состоит 19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 (65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человека).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2024 году планируется 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обеспечение 10 детей-сирот и детей, оставшихся без попечения родителей, а также лиц из их числа (средства в бюджете пока предусмотрены на 8 детей);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предоставление социальной выплаты 3 молодым семьям за счет средств бюджетов Ленинского городского округа, Московской области и федерального для приобретения жилого помещения.</w:t>
      </w:r>
    </w:p>
    <w:p w:rsid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предоставление служебных жилых помещений работникам образования, здравоохранения, участковым уполномоченным и другим сотрудникам социальной сферы.</w:t>
      </w:r>
    </w:p>
    <w:p w:rsidR="00C81D9A" w:rsidRPr="00C81D9A" w:rsidRDefault="00C81D9A" w:rsidP="00C81D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перерегистрация граждан, принятых на учет в качестве нуждающихся в улучшении жи</w:t>
      </w:r>
      <w:r w:rsidR="00594450">
        <w:rPr>
          <w:rFonts w:ascii="Times New Roman" w:eastAsia="Times New Roman" w:hAnsi="Times New Roman" w:cs="Times New Roman"/>
          <w:sz w:val="24"/>
          <w:szCs w:val="24"/>
        </w:rPr>
        <w:t>лищных условий и предоставление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гражданам, состоящим на учёте на данном учёте, жилых помещениях по договорам социального найма.</w:t>
      </w:r>
    </w:p>
    <w:p w:rsidR="00DE7B63" w:rsidRPr="008C35CA" w:rsidRDefault="00FF0331" w:rsidP="0043308F">
      <w:pPr>
        <w:pStyle w:val="1"/>
        <w:ind w:firstLine="567"/>
        <w:rPr>
          <w:sz w:val="24"/>
          <w:szCs w:val="24"/>
        </w:rPr>
      </w:pPr>
      <w:r w:rsidRPr="008C35CA">
        <w:rPr>
          <w:sz w:val="24"/>
          <w:szCs w:val="24"/>
          <w:lang w:val="ru-RU"/>
        </w:rPr>
        <w:t>Организация</w:t>
      </w:r>
      <w:r w:rsidR="00DF2745" w:rsidRPr="008C35CA">
        <w:rPr>
          <w:sz w:val="24"/>
          <w:szCs w:val="24"/>
        </w:rPr>
        <w:t xml:space="preserve"> муниципального управления</w:t>
      </w:r>
    </w:p>
    <w:p w:rsidR="008C35CA" w:rsidRPr="008C35CA" w:rsidRDefault="008C35CA" w:rsidP="00FF03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Основой эффективной работы муниципальных учреждений и организаций, реализации программ социально- экономического развития является бюджет</w:t>
      </w:r>
      <w:r w:rsidRPr="00B55A4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Доходы бюджета городского округа на 2023 год утверждены в сумме 17,5 млрд. рублей, в том числе собственные доходы (налоговые и неналоговые) в сумме 6,7 млрд. рублей.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отчетном периоде поступления доходов в бюджет оставались стабильными и составили 17,7 млрд. рублей, или 100,1% к утвержденному плану. 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Налоговые и неналоговые доходы поступили в сумме 7,0 млрд. рублей или 105,1% от плановых назначений, с ростом на 513,8 млн. рублей или 7,9 % к прошлому году. </w:t>
      </w:r>
    </w:p>
    <w:p w:rsidR="008C35CA" w:rsidRPr="00B55A44" w:rsidRDefault="008C35CA" w:rsidP="008C35C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Безвозмездные поступления составили 10,6 млрд. рублей, в том числе от других бюджетов бюджетной системы Российской Федерации, в форме дотаций, субсидий, субвенций и иных межбюджетных трансфертов -  10,55 млрд. рублей, их удельный вес в общей сумме доходов бюджета составил 60,0 %, прочие безвозмездные поступления составили 100,3 млн. рублей. Возвраты остатков субсидий, субвенций прошлых лет в бюджеты другого уровня осуществлены в сумме 57,0 млн. рублей, доходы от возврата остатков неиспользованных субсидий прошлых лет в бюджет городского округа составили 16,2 млн. рублей.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Основными собственными источниками формирования доходной части бюджета являлись: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-  налог на доходы физических лиц,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- налоги на совокупный доход,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- земельный налог.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Их доля в составе собственных доходов бюджета составила 81,3% или 5,7 млрд. рублей. </w:t>
      </w:r>
    </w:p>
    <w:p w:rsidR="008C35CA" w:rsidRPr="00B55A44" w:rsidRDefault="008C35CA" w:rsidP="008C35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A44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Законом о бюджете Московской области на 2023 год и плановый период 2024-2025 годов бюджету городского округа на 2023 год предусмотрена дотация на выравнивание бюджетной обеспеченности в виде дополнительного норматива отчислений от налога на доходы физических лиц в размере 6,23%, поступления по дополнительному нормативу составили 756,0 млн. рублей.</w:t>
      </w:r>
    </w:p>
    <w:p w:rsidR="008C35CA" w:rsidRPr="00B55A44" w:rsidRDefault="008C35CA" w:rsidP="008C35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Неналоговые доходы поступили в сумме 812,7 млн. рублей, что составило 108,9% от плана, утвержденного в сумме 746,3 млн. рублей и выше фактических поступлений 2022 </w:t>
      </w:r>
      <w:r w:rsidRPr="00B55A44">
        <w:rPr>
          <w:rFonts w:ascii="Times New Roman" w:hAnsi="Times New Roman" w:cs="Times New Roman"/>
          <w:sz w:val="24"/>
          <w:szCs w:val="24"/>
        </w:rPr>
        <w:lastRenderedPageBreak/>
        <w:t>года на 22,3% или 148,1 млн. рублей. Наибольший удельный вес –38,8% в неналоговых доходах составили поступления доходов от использования имущества, находящегося в государственной и муниципальной собственности, 36,9% - доходы от продажи материальных и нематериальных активов, 9,3% - штрафы, санкции, возмещение ущерба, 7,4% -доходы от оказания услуг и компенсации затрат государства, 7,6% - прочие неналоговые доходы.</w:t>
      </w:r>
    </w:p>
    <w:p w:rsidR="008C35CA" w:rsidRPr="00B55A44" w:rsidRDefault="008C35CA" w:rsidP="008C35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>Стабильному и устойчивому росту доходной части бюджета муниципального образования способствовал еженедельный мониторинг поступлений доходов, проводимая работа по мобилизации доходов, индивидуальная работа с плательщиками по погашению задолженности, привлечение новых налоговых резидентов.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В текущем году проведено 12 заседаний Межведомственной комиссии по мобилизации доходов бюджета, заслушано239 плательщиков с суммой задолженности более 4,0 млрд. руб. по результатам проведенной работы поступления в консолидированный бюджет составили 1,1млрд. руб.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Задолженность по имущественным налогам по состоянию на 01.01.2024 составила 892,4 млн. руб. и увеличилась по сравнению с 01.01.2023 на 17,8 млн. руб. что составляет 2%.</w:t>
      </w:r>
    </w:p>
    <w:p w:rsidR="008C35CA" w:rsidRPr="00B55A44" w:rsidRDefault="008C35CA" w:rsidP="008C35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5A44">
        <w:rPr>
          <w:rFonts w:ascii="Times New Roman" w:hAnsi="Times New Roman" w:cs="Times New Roman"/>
          <w:sz w:val="24"/>
          <w:szCs w:val="24"/>
        </w:rPr>
        <w:t xml:space="preserve">В 2023 году работа проведена с 85 налогоплательщиками, в результате погашена задолженность в бюджеты разного уровня в сумме 934,5 млн. рублей. 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 xml:space="preserve">Расходы бюджета городского округа на 01.01.2024 исполнены - в размере 17 862,3 млн. рублей или 94,9 % от годового плана – 18 815,9 млн. рублей. Исполнение бюджета осуществлялось в рамках 18 муниципальных программ, при годовом плане 18 653,8 млн. рублей. На 01.01.2024 освоение составило 17 765,7 млн. рублей или 95,2 %.  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 xml:space="preserve">В 2023 году бюджет в полном объеме сохранил свою социальную направленность. На финансирование социальной сферы было направлено 88,6 % от общего объема расходов бюджета. 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 xml:space="preserve">На территории Ленинского городского округа в 2023 году реализуются 4 национальных проекта с общим объемом финансирования по уточненному плану -2 679,9 млн. рублей, фактически освоено 2 679,5 млн. рублей (99,9%), в том числе: 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Национальный проект «Культура» при плане 10,3 млн. рублей освоено 10,3 млн. рублей или 100%;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Национальный проект «Образование» при плане 2 461,5 млн. рублей освоено 2 461,0 млн. рублей или 99,9%;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Национальный проект «Жилье и городская среда» при плане 153,8 млн. рублей освоено 153,7 млн. рублей или 99,9 %;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Национальный проект «Демография» при плане 54,6 млн. рублей освоено 54,5 млн. рублей или 99,9%.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Было проведено 20 плановых и 3 внеплановых контрольных мероприятий по внутреннему муниципальному финансовому контролю и контролю в сфере закупок товаров, работ, услуг в соответствии с пунктом 3 части 3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44-ФЗ):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ab/>
        <w:t>объем проверенных средств – 1 744 801 386,77 рублей;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ab/>
        <w:t>выявлено 210 нарушений, из них 110 с признаками административных правонарушений;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ab/>
        <w:t>сумма выявленных нарушений 428841367,4 рублей;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ab/>
        <w:t xml:space="preserve">сумма средств, возмещенных в доход бюджетов Ленинского городского округа и Московской области – 2 198 991,31 рублей; 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ab/>
        <w:t>выдано 16 представлений и 4 предписания об устранении нарушений.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рассмотрения материалов ГКУ МО возбуждено – 14 дел об административных правонарушениях, принято решение о наложении штрафов в размере 29 604,00 рублей, штрафы поступили в бюджет Ленинского городского округа.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Осуществлено производство по 2 делам об административных правонарушениях, составлено 2 протокола об административных правонарушениях, материалы переданы мировому судье, принято решение о наложении штрафов в размере 10 000,00 рублей, штрафы поступили в бюджет Ленинского городского округа.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Задачи на 2024 год: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В 2024 году необходимо сохранить достигнутый уровень доходной базы бюджета. В приоритете: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-улучшение инвестиционного климата, обеспечение налогового стимулирования инвестиционной деятельности,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-поддержка малого и среднего бизнеса;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-привлечение к постановке на налоговый учет новых резидентов;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-снижение доли теневого сектора экономики, работа по легализации малого бизнеса и «серой» заработной платы;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-повышение уровня собираемости налоговых и неналоговых доходов, снижение задолженности по платежам в бюджет;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-увеличение налоговой базы по местным налогам за счет вовлечения в налоговый оборот объектов недвижимости и земельных участков;</w:t>
      </w:r>
    </w:p>
    <w:p w:rsidR="008C35CA" w:rsidRPr="00B55A44" w:rsidRDefault="008C35CA" w:rsidP="008C35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A44">
        <w:rPr>
          <w:rFonts w:ascii="Times New Roman" w:eastAsia="Calibri" w:hAnsi="Times New Roman" w:cs="Times New Roman"/>
          <w:sz w:val="24"/>
          <w:szCs w:val="24"/>
        </w:rPr>
        <w:t>-поиск новых доходных источников бюджета.</w:t>
      </w:r>
    </w:p>
    <w:p w:rsidR="008C35CA" w:rsidRPr="008C35CA" w:rsidRDefault="008C35CA" w:rsidP="00FF033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60D03" w:rsidRPr="008C35CA" w:rsidRDefault="00360D03" w:rsidP="00382C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0D03" w:rsidRPr="008C35CA" w:rsidRDefault="00360D03" w:rsidP="00433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F2745" w:rsidRPr="008C35CA" w:rsidRDefault="00DF2745" w:rsidP="008827C4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F2745" w:rsidRPr="008C35CA" w:rsidRDefault="00DF2745" w:rsidP="008827C4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F2745" w:rsidRPr="008C35CA" w:rsidRDefault="00DF2745" w:rsidP="008827C4">
      <w:pPr>
        <w:spacing w:after="0" w:line="240" w:lineRule="auto"/>
        <w:rPr>
          <w:rFonts w:ascii="Times New Roman" w:hAnsi="Times New Roman" w:cs="Times New Roman"/>
          <w:i/>
          <w:color w:val="1B1C1D"/>
          <w:sz w:val="24"/>
          <w:szCs w:val="24"/>
        </w:rPr>
      </w:pPr>
      <w:r w:rsidRPr="008C35CA">
        <w:rPr>
          <w:rFonts w:ascii="Times New Roman" w:hAnsi="Times New Roman" w:cs="Times New Roman"/>
          <w:i/>
          <w:color w:val="1B1C1D"/>
          <w:sz w:val="24"/>
          <w:szCs w:val="24"/>
        </w:rPr>
        <w:t xml:space="preserve"> </w:t>
      </w:r>
    </w:p>
    <w:p w:rsidR="00DF2745" w:rsidRPr="008C35CA" w:rsidRDefault="00DF2745" w:rsidP="00DF2745">
      <w:pPr>
        <w:ind w:firstLine="708"/>
        <w:rPr>
          <w:rFonts w:ascii="Times New Roman" w:hAnsi="Times New Roman" w:cs="Times New Roman"/>
          <w:i/>
          <w:color w:val="1B1C1D"/>
          <w:sz w:val="24"/>
          <w:szCs w:val="24"/>
        </w:rPr>
      </w:pPr>
    </w:p>
    <w:p w:rsidR="00DF2745" w:rsidRDefault="00DF2745" w:rsidP="00002AA4">
      <w:pPr>
        <w:rPr>
          <w:rFonts w:ascii="Times New Roman" w:hAnsi="Times New Roman" w:cs="Times New Roman"/>
          <w:sz w:val="24"/>
          <w:szCs w:val="24"/>
        </w:rPr>
      </w:pPr>
    </w:p>
    <w:p w:rsidR="008C35CA" w:rsidRDefault="008C35CA" w:rsidP="00002AA4">
      <w:pPr>
        <w:rPr>
          <w:rFonts w:ascii="Times New Roman" w:hAnsi="Times New Roman" w:cs="Times New Roman"/>
          <w:sz w:val="24"/>
          <w:szCs w:val="24"/>
        </w:rPr>
      </w:pPr>
    </w:p>
    <w:p w:rsidR="008C35CA" w:rsidRPr="00F76083" w:rsidRDefault="008C35CA" w:rsidP="00002AA4">
      <w:pPr>
        <w:rPr>
          <w:rFonts w:ascii="Times New Roman" w:hAnsi="Times New Roman" w:cs="Times New Roman"/>
          <w:sz w:val="24"/>
          <w:szCs w:val="24"/>
        </w:rPr>
      </w:pPr>
    </w:p>
    <w:sectPr w:rsidR="008C35CA" w:rsidRPr="00F7608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1A4" w:rsidRDefault="004561A4" w:rsidP="008924ED">
      <w:pPr>
        <w:spacing w:after="0" w:line="240" w:lineRule="auto"/>
      </w:pPr>
      <w:r>
        <w:separator/>
      </w:r>
    </w:p>
  </w:endnote>
  <w:endnote w:type="continuationSeparator" w:id="0">
    <w:p w:rsidR="004561A4" w:rsidRDefault="004561A4" w:rsidP="0089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3296151"/>
      <w:docPartObj>
        <w:docPartGallery w:val="Page Numbers (Bottom of Page)"/>
        <w:docPartUnique/>
      </w:docPartObj>
    </w:sdtPr>
    <w:sdtEndPr/>
    <w:sdtContent>
      <w:p w:rsidR="008924ED" w:rsidRDefault="008924E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450">
          <w:rPr>
            <w:noProof/>
          </w:rPr>
          <w:t>18</w:t>
        </w:r>
        <w:r>
          <w:fldChar w:fldCharType="end"/>
        </w:r>
      </w:p>
    </w:sdtContent>
  </w:sdt>
  <w:p w:rsidR="008924ED" w:rsidRDefault="008924E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1A4" w:rsidRDefault="004561A4" w:rsidP="008924ED">
      <w:pPr>
        <w:spacing w:after="0" w:line="240" w:lineRule="auto"/>
      </w:pPr>
      <w:r>
        <w:separator/>
      </w:r>
    </w:p>
  </w:footnote>
  <w:footnote w:type="continuationSeparator" w:id="0">
    <w:p w:rsidR="004561A4" w:rsidRDefault="004561A4" w:rsidP="00892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F7832"/>
    <w:multiLevelType w:val="hybridMultilevel"/>
    <w:tmpl w:val="BD7830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82678F"/>
    <w:multiLevelType w:val="hybridMultilevel"/>
    <w:tmpl w:val="E1EE2450"/>
    <w:lvl w:ilvl="0" w:tplc="BFD03DD8">
      <w:start w:val="1"/>
      <w:numFmt w:val="decimal"/>
      <w:lvlText w:val="%1."/>
      <w:lvlJc w:val="left"/>
      <w:pPr>
        <w:ind w:left="2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86"/>
    <w:rsid w:val="000007C1"/>
    <w:rsid w:val="00002AA4"/>
    <w:rsid w:val="00020899"/>
    <w:rsid w:val="00037396"/>
    <w:rsid w:val="00042F4F"/>
    <w:rsid w:val="00053BA8"/>
    <w:rsid w:val="000557D1"/>
    <w:rsid w:val="00063D07"/>
    <w:rsid w:val="00065A00"/>
    <w:rsid w:val="000721A2"/>
    <w:rsid w:val="0007332B"/>
    <w:rsid w:val="0009007F"/>
    <w:rsid w:val="000D25DE"/>
    <w:rsid w:val="000D3015"/>
    <w:rsid w:val="000D691C"/>
    <w:rsid w:val="000F0678"/>
    <w:rsid w:val="000F1CD2"/>
    <w:rsid w:val="000F70C6"/>
    <w:rsid w:val="00107185"/>
    <w:rsid w:val="001146E0"/>
    <w:rsid w:val="001465E4"/>
    <w:rsid w:val="001613B4"/>
    <w:rsid w:val="00164586"/>
    <w:rsid w:val="001710E7"/>
    <w:rsid w:val="00182D74"/>
    <w:rsid w:val="0019306A"/>
    <w:rsid w:val="001964C6"/>
    <w:rsid w:val="00206C01"/>
    <w:rsid w:val="00213527"/>
    <w:rsid w:val="0022734D"/>
    <w:rsid w:val="0024572A"/>
    <w:rsid w:val="0026202E"/>
    <w:rsid w:val="00266D80"/>
    <w:rsid w:val="002853BB"/>
    <w:rsid w:val="00294086"/>
    <w:rsid w:val="002C59D2"/>
    <w:rsid w:val="002C5CBC"/>
    <w:rsid w:val="002E5422"/>
    <w:rsid w:val="002F042C"/>
    <w:rsid w:val="002F5B93"/>
    <w:rsid w:val="00307F67"/>
    <w:rsid w:val="003256E8"/>
    <w:rsid w:val="003305BC"/>
    <w:rsid w:val="00360D03"/>
    <w:rsid w:val="00367568"/>
    <w:rsid w:val="00376DF7"/>
    <w:rsid w:val="00382C66"/>
    <w:rsid w:val="00384FF6"/>
    <w:rsid w:val="00390E0A"/>
    <w:rsid w:val="003D7410"/>
    <w:rsid w:val="003E0E85"/>
    <w:rsid w:val="003F3683"/>
    <w:rsid w:val="0041082B"/>
    <w:rsid w:val="00411D24"/>
    <w:rsid w:val="00421215"/>
    <w:rsid w:val="0042605F"/>
    <w:rsid w:val="0043308F"/>
    <w:rsid w:val="004469E0"/>
    <w:rsid w:val="00454E91"/>
    <w:rsid w:val="004561A4"/>
    <w:rsid w:val="00474CA8"/>
    <w:rsid w:val="0047708B"/>
    <w:rsid w:val="004B4410"/>
    <w:rsid w:val="004B6F49"/>
    <w:rsid w:val="004D2000"/>
    <w:rsid w:val="004E34B0"/>
    <w:rsid w:val="004F0D8B"/>
    <w:rsid w:val="004F4437"/>
    <w:rsid w:val="005153A1"/>
    <w:rsid w:val="00523F3A"/>
    <w:rsid w:val="00537EF5"/>
    <w:rsid w:val="00565D49"/>
    <w:rsid w:val="00594450"/>
    <w:rsid w:val="005A4D45"/>
    <w:rsid w:val="005C3FE6"/>
    <w:rsid w:val="005D4673"/>
    <w:rsid w:val="005E2859"/>
    <w:rsid w:val="00603C02"/>
    <w:rsid w:val="0060565D"/>
    <w:rsid w:val="006137FB"/>
    <w:rsid w:val="0061577A"/>
    <w:rsid w:val="00623783"/>
    <w:rsid w:val="00632EDE"/>
    <w:rsid w:val="0063782C"/>
    <w:rsid w:val="0067324B"/>
    <w:rsid w:val="00676F22"/>
    <w:rsid w:val="00693E8C"/>
    <w:rsid w:val="006A0317"/>
    <w:rsid w:val="006B4310"/>
    <w:rsid w:val="006D2663"/>
    <w:rsid w:val="006D2E5C"/>
    <w:rsid w:val="006D6679"/>
    <w:rsid w:val="006E2D58"/>
    <w:rsid w:val="006E6F7B"/>
    <w:rsid w:val="006F6C89"/>
    <w:rsid w:val="0070630A"/>
    <w:rsid w:val="00722C30"/>
    <w:rsid w:val="00745A16"/>
    <w:rsid w:val="00756418"/>
    <w:rsid w:val="00763359"/>
    <w:rsid w:val="00765AEF"/>
    <w:rsid w:val="00771A0A"/>
    <w:rsid w:val="0078073C"/>
    <w:rsid w:val="00790CFB"/>
    <w:rsid w:val="007C6FB7"/>
    <w:rsid w:val="007D5BCD"/>
    <w:rsid w:val="007D7795"/>
    <w:rsid w:val="007D7F78"/>
    <w:rsid w:val="00805351"/>
    <w:rsid w:val="00822E88"/>
    <w:rsid w:val="00841DB7"/>
    <w:rsid w:val="00850A5A"/>
    <w:rsid w:val="00852B54"/>
    <w:rsid w:val="008640F3"/>
    <w:rsid w:val="00870352"/>
    <w:rsid w:val="008827C4"/>
    <w:rsid w:val="008924ED"/>
    <w:rsid w:val="008C35CA"/>
    <w:rsid w:val="008E4B20"/>
    <w:rsid w:val="0092257A"/>
    <w:rsid w:val="00936B7D"/>
    <w:rsid w:val="00956630"/>
    <w:rsid w:val="00960944"/>
    <w:rsid w:val="0096352B"/>
    <w:rsid w:val="00982688"/>
    <w:rsid w:val="00982FDF"/>
    <w:rsid w:val="0098340A"/>
    <w:rsid w:val="009908E1"/>
    <w:rsid w:val="00994B25"/>
    <w:rsid w:val="009C6F57"/>
    <w:rsid w:val="009D23F3"/>
    <w:rsid w:val="009F6FA3"/>
    <w:rsid w:val="00A165CD"/>
    <w:rsid w:val="00A17BEC"/>
    <w:rsid w:val="00A47E46"/>
    <w:rsid w:val="00A742F4"/>
    <w:rsid w:val="00AA606D"/>
    <w:rsid w:val="00AB0480"/>
    <w:rsid w:val="00AB6749"/>
    <w:rsid w:val="00AB7644"/>
    <w:rsid w:val="00AC054A"/>
    <w:rsid w:val="00B1182C"/>
    <w:rsid w:val="00B13967"/>
    <w:rsid w:val="00B21A21"/>
    <w:rsid w:val="00B26403"/>
    <w:rsid w:val="00B3057F"/>
    <w:rsid w:val="00B3731B"/>
    <w:rsid w:val="00B3738E"/>
    <w:rsid w:val="00B40909"/>
    <w:rsid w:val="00B463C1"/>
    <w:rsid w:val="00B66A7C"/>
    <w:rsid w:val="00B74EC7"/>
    <w:rsid w:val="00B93083"/>
    <w:rsid w:val="00B94717"/>
    <w:rsid w:val="00B95BD6"/>
    <w:rsid w:val="00BB67AE"/>
    <w:rsid w:val="00BE1EE1"/>
    <w:rsid w:val="00C155C5"/>
    <w:rsid w:val="00C23EBB"/>
    <w:rsid w:val="00C81D9A"/>
    <w:rsid w:val="00C82B80"/>
    <w:rsid w:val="00CA076C"/>
    <w:rsid w:val="00CD3CFF"/>
    <w:rsid w:val="00CE4DFF"/>
    <w:rsid w:val="00CE601E"/>
    <w:rsid w:val="00D07F43"/>
    <w:rsid w:val="00D26605"/>
    <w:rsid w:val="00D309ED"/>
    <w:rsid w:val="00D3249F"/>
    <w:rsid w:val="00D379BE"/>
    <w:rsid w:val="00D60803"/>
    <w:rsid w:val="00D630D9"/>
    <w:rsid w:val="00D77628"/>
    <w:rsid w:val="00DA2150"/>
    <w:rsid w:val="00DA7FC9"/>
    <w:rsid w:val="00DB189F"/>
    <w:rsid w:val="00DB616B"/>
    <w:rsid w:val="00DC4A49"/>
    <w:rsid w:val="00DE2553"/>
    <w:rsid w:val="00DE7B63"/>
    <w:rsid w:val="00DF2745"/>
    <w:rsid w:val="00E00F11"/>
    <w:rsid w:val="00E33B13"/>
    <w:rsid w:val="00E34EB4"/>
    <w:rsid w:val="00E44097"/>
    <w:rsid w:val="00E64414"/>
    <w:rsid w:val="00E667E1"/>
    <w:rsid w:val="00E7518F"/>
    <w:rsid w:val="00E84E78"/>
    <w:rsid w:val="00E86075"/>
    <w:rsid w:val="00EB0C85"/>
    <w:rsid w:val="00EC6982"/>
    <w:rsid w:val="00ED73A5"/>
    <w:rsid w:val="00EE63F8"/>
    <w:rsid w:val="00F124DC"/>
    <w:rsid w:val="00F1384A"/>
    <w:rsid w:val="00F21C23"/>
    <w:rsid w:val="00F313C3"/>
    <w:rsid w:val="00F45EE5"/>
    <w:rsid w:val="00F520F2"/>
    <w:rsid w:val="00F521A6"/>
    <w:rsid w:val="00F5414F"/>
    <w:rsid w:val="00F60661"/>
    <w:rsid w:val="00F76083"/>
    <w:rsid w:val="00F869BB"/>
    <w:rsid w:val="00F91643"/>
    <w:rsid w:val="00F93034"/>
    <w:rsid w:val="00F93661"/>
    <w:rsid w:val="00F97DA9"/>
    <w:rsid w:val="00FA7057"/>
    <w:rsid w:val="00FC359D"/>
    <w:rsid w:val="00FC42FF"/>
    <w:rsid w:val="00FE1175"/>
    <w:rsid w:val="00FF0331"/>
    <w:rsid w:val="00FF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D019"/>
  <w15:chartTrackingRefBased/>
  <w15:docId w15:val="{BF6E3D03-155B-42AB-9B01-66FB7855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D9A"/>
  </w:style>
  <w:style w:type="paragraph" w:styleId="1">
    <w:name w:val="heading 1"/>
    <w:basedOn w:val="a"/>
    <w:next w:val="a"/>
    <w:link w:val="10"/>
    <w:qFormat/>
    <w:rsid w:val="00ED73A5"/>
    <w:pPr>
      <w:keepNext/>
      <w:spacing w:before="240" w:after="6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6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B674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B674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3">
    <w:name w:val="Body Text Indent 3"/>
    <w:basedOn w:val="a"/>
    <w:link w:val="30"/>
    <w:unhideWhenUsed/>
    <w:rsid w:val="00AB674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B67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1"/>
    <w:uiPriority w:val="99"/>
    <w:unhideWhenUsed/>
    <w:rsid w:val="00002AA4"/>
    <w:pPr>
      <w:spacing w:before="100" w:beforeAutospacing="1" w:after="100" w:afterAutospacing="1" w:line="33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Нумерованый список,List Paragraph1,Use Case List Paragraph"/>
    <w:basedOn w:val="a"/>
    <w:link w:val="a7"/>
    <w:uiPriority w:val="34"/>
    <w:qFormat/>
    <w:rsid w:val="00002AA4"/>
    <w:pPr>
      <w:spacing w:after="0" w:line="240" w:lineRule="auto"/>
      <w:ind w:left="720"/>
      <w:contextualSpacing/>
    </w:pPr>
  </w:style>
  <w:style w:type="paragraph" w:customStyle="1" w:styleId="ConsPlusNormal">
    <w:name w:val="ConsPlusNormal"/>
    <w:rsid w:val="00002A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5"/>
    <w:uiPriority w:val="99"/>
    <w:locked/>
    <w:rsid w:val="00002A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Нумерованый список Знак,List Paragraph1 Знак,Use Case List Paragraph Знак"/>
    <w:basedOn w:val="a0"/>
    <w:link w:val="a6"/>
    <w:uiPriority w:val="34"/>
    <w:qFormat/>
    <w:locked/>
    <w:rsid w:val="00002AA4"/>
  </w:style>
  <w:style w:type="character" w:styleId="a8">
    <w:name w:val="Strong"/>
    <w:basedOn w:val="a0"/>
    <w:uiPriority w:val="22"/>
    <w:qFormat/>
    <w:rsid w:val="0024572A"/>
    <w:rPr>
      <w:b/>
      <w:bCs/>
    </w:rPr>
  </w:style>
  <w:style w:type="character" w:customStyle="1" w:styleId="10">
    <w:name w:val="Заголовок 1 Знак"/>
    <w:basedOn w:val="a0"/>
    <w:link w:val="1"/>
    <w:rsid w:val="00ED73A5"/>
    <w:rPr>
      <w:rFonts w:ascii="Times New Roman" w:eastAsia="Times New Roman" w:hAnsi="Times New Roman" w:cs="Times New Roman"/>
      <w:b/>
      <w:bCs/>
      <w:kern w:val="32"/>
      <w:sz w:val="36"/>
      <w:szCs w:val="32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E644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41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1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841DB7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41DB7"/>
    <w:rPr>
      <w:sz w:val="16"/>
      <w:szCs w:val="16"/>
    </w:rPr>
  </w:style>
  <w:style w:type="paragraph" w:customStyle="1" w:styleId="cxspmiddlemrcssattr">
    <w:name w:val="cxspmiddle_mr_css_attr"/>
    <w:basedOn w:val="a"/>
    <w:rsid w:val="00605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9D23F3"/>
    <w:rPr>
      <w:color w:val="0563C1"/>
      <w:u w:val="single"/>
    </w:rPr>
  </w:style>
  <w:style w:type="paragraph" w:styleId="ac">
    <w:name w:val="header"/>
    <w:basedOn w:val="a"/>
    <w:link w:val="ad"/>
    <w:uiPriority w:val="99"/>
    <w:unhideWhenUsed/>
    <w:rsid w:val="00892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924ED"/>
  </w:style>
  <w:style w:type="paragraph" w:styleId="ae">
    <w:name w:val="footer"/>
    <w:basedOn w:val="a"/>
    <w:link w:val="af"/>
    <w:uiPriority w:val="99"/>
    <w:unhideWhenUsed/>
    <w:rsid w:val="00892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92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2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82F39-B4D9-4B3F-805D-168575A93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8512</Words>
  <Characters>48519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ХоменкоТП</dc:creator>
  <cp:keywords/>
  <dc:description/>
  <cp:lastModifiedBy>user</cp:lastModifiedBy>
  <cp:revision>3</cp:revision>
  <cp:lastPrinted>2024-04-25T06:39:00Z</cp:lastPrinted>
  <dcterms:created xsi:type="dcterms:W3CDTF">2024-04-26T06:09:00Z</dcterms:created>
  <dcterms:modified xsi:type="dcterms:W3CDTF">2024-06-17T14:29:00Z</dcterms:modified>
</cp:coreProperties>
</file>