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D2" w:rsidRPr="00AD159D" w:rsidRDefault="00026ED2" w:rsidP="00864E74">
      <w:pPr>
        <w:pStyle w:val="a6"/>
        <w:ind w:firstLine="0"/>
        <w:jc w:val="center"/>
        <w:rPr>
          <w:b/>
          <w:bCs/>
          <w:color w:val="000000"/>
          <w:sz w:val="24"/>
        </w:rPr>
      </w:pPr>
      <w:r w:rsidRPr="00AD159D">
        <w:rPr>
          <w:b/>
          <w:bCs/>
          <w:color w:val="000000"/>
          <w:sz w:val="24"/>
        </w:rPr>
        <w:t>Пояснительная записка</w:t>
      </w:r>
    </w:p>
    <w:p w:rsidR="00026ED2" w:rsidRPr="00AD159D" w:rsidRDefault="00026ED2" w:rsidP="007C69EF">
      <w:pPr>
        <w:pStyle w:val="a6"/>
        <w:ind w:firstLine="0"/>
        <w:jc w:val="center"/>
        <w:rPr>
          <w:b/>
          <w:bCs/>
          <w:sz w:val="24"/>
        </w:rPr>
      </w:pPr>
      <w:r w:rsidRPr="00AD159D">
        <w:rPr>
          <w:b/>
          <w:bCs/>
          <w:sz w:val="24"/>
        </w:rPr>
        <w:t>к докладу</w:t>
      </w:r>
      <w:r w:rsidR="00E721B2" w:rsidRPr="00AD159D">
        <w:rPr>
          <w:b/>
          <w:bCs/>
          <w:sz w:val="24"/>
        </w:rPr>
        <w:t xml:space="preserve"> </w:t>
      </w:r>
      <w:r w:rsidRPr="00AD159D">
        <w:rPr>
          <w:b/>
          <w:bCs/>
          <w:sz w:val="24"/>
        </w:rPr>
        <w:t xml:space="preserve">главы </w:t>
      </w:r>
      <w:r w:rsidR="00CD506E" w:rsidRPr="00AD159D">
        <w:rPr>
          <w:b/>
          <w:bCs/>
          <w:sz w:val="24"/>
        </w:rPr>
        <w:t>Ленинского городского округа</w:t>
      </w:r>
      <w:r w:rsidR="007C69EF" w:rsidRPr="00AD159D">
        <w:rPr>
          <w:b/>
          <w:bCs/>
          <w:sz w:val="24"/>
        </w:rPr>
        <w:t xml:space="preserve"> </w:t>
      </w:r>
      <w:r w:rsidRPr="00AD159D">
        <w:rPr>
          <w:b/>
          <w:bCs/>
          <w:sz w:val="24"/>
        </w:rPr>
        <w:t>Московской области о достигнутых значениях показателей для оценки эффективности деятельности органов местного самоуправления  городских округов и муниципальных районов</w:t>
      </w:r>
    </w:p>
    <w:p w:rsidR="00026ED2" w:rsidRDefault="0060606D" w:rsidP="00864E74">
      <w:pPr>
        <w:pStyle w:val="a6"/>
        <w:ind w:firstLine="0"/>
        <w:jc w:val="center"/>
        <w:rPr>
          <w:b/>
          <w:bCs/>
          <w:sz w:val="24"/>
        </w:rPr>
      </w:pPr>
      <w:r w:rsidRPr="00AD159D">
        <w:rPr>
          <w:b/>
          <w:bCs/>
          <w:sz w:val="24"/>
        </w:rPr>
        <w:t>за 2020</w:t>
      </w:r>
      <w:r w:rsidR="00E721B2" w:rsidRPr="00AD159D">
        <w:rPr>
          <w:b/>
          <w:bCs/>
          <w:sz w:val="24"/>
        </w:rPr>
        <w:t xml:space="preserve"> </w:t>
      </w:r>
      <w:r w:rsidR="00026ED2" w:rsidRPr="00AD159D">
        <w:rPr>
          <w:b/>
          <w:bCs/>
          <w:sz w:val="24"/>
        </w:rPr>
        <w:t>год и их планируемых значениях на 3-летний период</w:t>
      </w:r>
    </w:p>
    <w:p w:rsidR="00AD159D" w:rsidRPr="00AD159D" w:rsidRDefault="00AD159D" w:rsidP="00864E74">
      <w:pPr>
        <w:pStyle w:val="a6"/>
        <w:ind w:firstLine="0"/>
        <w:jc w:val="center"/>
        <w:rPr>
          <w:b/>
          <w:bCs/>
          <w:sz w:val="24"/>
        </w:rPr>
      </w:pPr>
    </w:p>
    <w:p w:rsidR="00026ED2" w:rsidRPr="00AD159D" w:rsidRDefault="00026ED2" w:rsidP="00864E74">
      <w:pPr>
        <w:pStyle w:val="a6"/>
        <w:ind w:firstLine="0"/>
        <w:jc w:val="center"/>
        <w:rPr>
          <w:b/>
          <w:bCs/>
          <w:sz w:val="24"/>
        </w:rPr>
      </w:pPr>
    </w:p>
    <w:p w:rsidR="00A928B8" w:rsidRDefault="00026ED2" w:rsidP="00AD159D">
      <w:pPr>
        <w:pStyle w:val="31"/>
        <w:spacing w:after="0"/>
        <w:ind w:left="0" w:firstLine="708"/>
        <w:rPr>
          <w:b/>
          <w:bCs/>
          <w:color w:val="000000"/>
          <w:sz w:val="24"/>
          <w:szCs w:val="24"/>
        </w:rPr>
      </w:pPr>
      <w:r w:rsidRPr="00AD159D">
        <w:rPr>
          <w:b/>
          <w:bCs/>
          <w:color w:val="000000"/>
          <w:sz w:val="24"/>
          <w:szCs w:val="24"/>
        </w:rPr>
        <w:t>Экономическое развитие</w:t>
      </w:r>
    </w:p>
    <w:p w:rsidR="00AD159D" w:rsidRPr="00AD159D" w:rsidRDefault="00AD159D" w:rsidP="00864E74">
      <w:pPr>
        <w:pStyle w:val="31"/>
        <w:spacing w:after="0"/>
        <w:ind w:left="0"/>
        <w:rPr>
          <w:b/>
          <w:bCs/>
          <w:color w:val="000000"/>
          <w:sz w:val="24"/>
          <w:szCs w:val="24"/>
        </w:rPr>
      </w:pPr>
    </w:p>
    <w:p w:rsidR="0060606D" w:rsidRPr="00AD159D" w:rsidRDefault="0060606D" w:rsidP="0060606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Законом Московской области от 19.07.2019 №172/2019-ОЗ "Об организации местного самоуправления на территории Ленинского муниципального района", решением Совета депутатов Ленинского городского округа Московской области от 27.02.2020 №4/4 «О правопреемстве администрации Ленинского городского округа Московской области»</w:t>
      </w:r>
      <w:r w:rsidRPr="00AD159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 xml:space="preserve">Ленинский муниципальный район преобразован в Ленинский городской округ. </w:t>
      </w:r>
    </w:p>
    <w:p w:rsidR="0060606D" w:rsidRPr="00AD159D" w:rsidRDefault="0060606D" w:rsidP="0060606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Площадь территории округа составляет 20 283 га.</w:t>
      </w:r>
    </w:p>
    <w:p w:rsidR="0060606D" w:rsidRPr="00AD159D" w:rsidRDefault="0060606D" w:rsidP="00AC7FB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  <w:lang w:eastAsia="ru-RU"/>
        </w:rPr>
        <w:t>По территории Ленинского муниципального района проходят 3 федеральные автомобильные трассы и железная дорога Павелецкого направления. В непосредственной близости расположен аэропорт «Домодедово».</w:t>
      </w:r>
      <w:r w:rsidR="003A3C0D" w:rsidRPr="00AD159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A3C0D" w:rsidRPr="00AD159D">
        <w:rPr>
          <w:rFonts w:ascii="Times New Roman" w:hAnsi="Times New Roman" w:cs="Times New Roman"/>
          <w:sz w:val="24"/>
          <w:szCs w:val="24"/>
        </w:rPr>
        <w:t xml:space="preserve">С учетом географического положения – это близость к Москве и наличие 6-ти крупных магистралей, - основными видами экономической деятельности в Ленинском округе являются торговля и логистика. </w:t>
      </w:r>
    </w:p>
    <w:p w:rsidR="003F11FB" w:rsidRPr="00AD159D" w:rsidRDefault="003F11FB" w:rsidP="003F11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В 2020 году весь мир столкнулся с беспрецедентным вызовом – пандемией, связанной с </w:t>
      </w:r>
      <w:r w:rsidRPr="00AD159D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AD159D">
        <w:rPr>
          <w:rFonts w:ascii="Times New Roman" w:hAnsi="Times New Roman" w:cs="Times New Roman"/>
          <w:sz w:val="24"/>
          <w:szCs w:val="24"/>
        </w:rPr>
        <w:t xml:space="preserve">-19, которая помимо основной угрозы для здоровья людей, имела и неизбежные последствия для экономики. Происходящие процессы отразились как на финансовой деятельности всех хозяйствующих субъектов, так и на доходах и уровне жизни населения. </w:t>
      </w:r>
    </w:p>
    <w:p w:rsidR="003F11FB" w:rsidRPr="00AD159D" w:rsidRDefault="003F11FB" w:rsidP="003F11FB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Несмотря на это </w:t>
      </w:r>
      <w:r w:rsidRPr="00AD159D">
        <w:rPr>
          <w:rStyle w:val="af1"/>
          <w:rFonts w:ascii="Times New Roman" w:hAnsi="Times New Roman" w:cs="Times New Roman"/>
          <w:b w:val="0"/>
          <w:sz w:val="24"/>
          <w:szCs w:val="24"/>
        </w:rPr>
        <w:t xml:space="preserve">большинству организаций округа удалось сохранить </w:t>
      </w:r>
      <w:r w:rsidRPr="00AD159D">
        <w:rPr>
          <w:rFonts w:ascii="Times New Roman" w:hAnsi="Times New Roman" w:cs="Times New Roman"/>
          <w:sz w:val="24"/>
          <w:szCs w:val="24"/>
        </w:rPr>
        <w:t>темпы производства</w:t>
      </w:r>
      <w:r w:rsidRPr="00AD159D">
        <w:rPr>
          <w:rStyle w:val="af1"/>
          <w:rFonts w:ascii="Times New Roman" w:hAnsi="Times New Roman" w:cs="Times New Roman"/>
          <w:b w:val="0"/>
          <w:sz w:val="24"/>
          <w:szCs w:val="24"/>
        </w:rPr>
        <w:t xml:space="preserve"> и рабочие коллективы, обеспечить своевременность выплаты заработной платы, не допустить задолженности по налоговым платежам в бюджеты всех уровней</w:t>
      </w:r>
      <w:r w:rsidRPr="00AD159D">
        <w:rPr>
          <w:rFonts w:ascii="Times New Roman" w:hAnsi="Times New Roman" w:cs="Times New Roman"/>
          <w:b/>
          <w:sz w:val="24"/>
          <w:szCs w:val="24"/>
        </w:rPr>
        <w:t>.</w:t>
      </w:r>
    </w:p>
    <w:p w:rsidR="003A3C0D" w:rsidRPr="00AD159D" w:rsidRDefault="003F11FB" w:rsidP="003F11FB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3A3C0D" w:rsidRPr="00AD159D">
        <w:rPr>
          <w:rFonts w:ascii="Times New Roman" w:eastAsia="Times New Roman" w:hAnsi="Times New Roman"/>
          <w:sz w:val="24"/>
          <w:szCs w:val="24"/>
          <w:lang w:eastAsia="ru-RU"/>
        </w:rPr>
        <w:t xml:space="preserve">2020 году экономические показатели предприятий и организаций  Ленинского городского округа в  ключевых секторах экономики: в строительстве, оптовой  торговле, транспорте, - перевыполнены или выполнены на уровне прошлого года. </w:t>
      </w:r>
    </w:p>
    <w:p w:rsidR="003A3C0D" w:rsidRPr="00AD159D" w:rsidRDefault="003A3C0D" w:rsidP="003A3C0D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Замедлились темпы экономического роста по сравнению с 2019 годом в обрабатывающих производствах и в розничной торговле.</w:t>
      </w:r>
    </w:p>
    <w:p w:rsidR="003A3C0D" w:rsidRPr="00AD159D" w:rsidRDefault="003A3C0D" w:rsidP="003A3C0D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 xml:space="preserve"> Общеэкономический оборот в Ленинском городском округе за 2020 год составил 502,5 млрд. рублей, (рост к 2019 году – 7,7%).</w:t>
      </w:r>
    </w:p>
    <w:p w:rsidR="003A3C0D" w:rsidRPr="00AD159D" w:rsidRDefault="003A3C0D" w:rsidP="003A3C0D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Объем отгруженных товаров</w:t>
      </w:r>
      <w:r w:rsidRPr="00AD15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собственного производства  – 88,9 млрд. рублей (рост – 18,5%).</w:t>
      </w:r>
    </w:p>
    <w:p w:rsidR="003A3C0D" w:rsidRPr="00AD159D" w:rsidRDefault="003A3C0D" w:rsidP="003A3C0D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 xml:space="preserve">Оборот розничной торговли за 2020 год – 127,6 млрд. руб. (снижение объема на 1,7%). </w:t>
      </w:r>
    </w:p>
    <w:p w:rsidR="003A3C0D" w:rsidRPr="00AD159D" w:rsidRDefault="003A3C0D" w:rsidP="003A3C0D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Оборот оптовой торговли</w:t>
      </w:r>
      <w:r w:rsidRPr="00AD15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 xml:space="preserve"> – 366,9 млрд. руб. (рост к 2019 году - 8,7 %).</w:t>
      </w:r>
    </w:p>
    <w:p w:rsidR="003A3C0D" w:rsidRPr="00AD159D" w:rsidRDefault="003A3C0D" w:rsidP="003A3C0D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Оказано платных услуг населению на 3,4 млрд. рублей (снижение на 4,1 %, к уровню 2019 года).</w:t>
      </w:r>
    </w:p>
    <w:p w:rsidR="003A3C0D" w:rsidRPr="00AD159D" w:rsidRDefault="003A3C0D" w:rsidP="003A3C0D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bCs/>
          <w:sz w:val="24"/>
          <w:szCs w:val="24"/>
          <w:lang w:eastAsia="ru-RU"/>
        </w:rPr>
        <w:t>Средняя заработная плата на крупных и средних предприятиях составила–</w:t>
      </w: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 xml:space="preserve"> 78,2 тыс. рублей (рост на 11,8 % к 2019 году).</w:t>
      </w:r>
    </w:p>
    <w:p w:rsidR="003A3C0D" w:rsidRPr="00AD159D" w:rsidRDefault="003A3C0D" w:rsidP="003A3C0D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Ввод в эксплуатацию жилых домов</w:t>
      </w:r>
      <w:r w:rsidRPr="00AD15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составил  – 609,3 тыс. кв. метров (2019 год -729,8 тыс.кв.метров).</w:t>
      </w:r>
    </w:p>
    <w:p w:rsidR="003A3C0D" w:rsidRPr="00AD159D" w:rsidRDefault="003A3C0D" w:rsidP="00E7460E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Уровень безработицы</w:t>
      </w:r>
      <w:r w:rsidR="00CB018F" w:rsidRPr="00AD159D">
        <w:rPr>
          <w:rFonts w:ascii="Times New Roman" w:eastAsia="Times New Roman" w:hAnsi="Times New Roman"/>
          <w:sz w:val="24"/>
          <w:szCs w:val="24"/>
          <w:lang w:eastAsia="ru-RU"/>
        </w:rPr>
        <w:t xml:space="preserve"> на конец  2020 г. – 6,1</w:t>
      </w: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%  (2019 год – 0,38%).</w:t>
      </w:r>
    </w:p>
    <w:p w:rsidR="0060606D" w:rsidRPr="00AD159D" w:rsidRDefault="0060606D" w:rsidP="0060606D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Численность населения</w:t>
      </w:r>
      <w:r w:rsidRPr="00AD15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D159D">
        <w:rPr>
          <w:rFonts w:ascii="Times New Roman" w:eastAsia="Times New Roman" w:hAnsi="Times New Roman"/>
          <w:sz w:val="24"/>
          <w:szCs w:val="24"/>
          <w:lang w:eastAsia="ru-RU"/>
        </w:rPr>
        <w:t>на 01.01.2020 – 167 927 человек. Трудоспособное население –  105 433 человека.</w:t>
      </w:r>
    </w:p>
    <w:p w:rsidR="0060606D" w:rsidRPr="00AD159D" w:rsidRDefault="0060606D" w:rsidP="00864E74">
      <w:pPr>
        <w:pStyle w:val="31"/>
        <w:spacing w:after="0"/>
        <w:ind w:left="0"/>
        <w:rPr>
          <w:b/>
          <w:bCs/>
          <w:color w:val="000000"/>
          <w:sz w:val="24"/>
          <w:szCs w:val="24"/>
        </w:rPr>
      </w:pPr>
    </w:p>
    <w:p w:rsidR="00864E74" w:rsidRPr="00AD159D" w:rsidRDefault="00FE5F47" w:rsidP="00864E74">
      <w:pPr>
        <w:pStyle w:val="31"/>
        <w:spacing w:after="0"/>
        <w:ind w:left="0" w:firstLine="567"/>
        <w:rPr>
          <w:b/>
          <w:bCs/>
          <w:sz w:val="24"/>
          <w:szCs w:val="24"/>
        </w:rPr>
      </w:pPr>
      <w:r w:rsidRPr="00AD159D">
        <w:rPr>
          <w:b/>
          <w:bCs/>
          <w:sz w:val="24"/>
          <w:szCs w:val="24"/>
        </w:rPr>
        <w:t>Малое предпринимательство</w:t>
      </w:r>
    </w:p>
    <w:p w:rsidR="00672BC0" w:rsidRPr="00AD159D" w:rsidRDefault="00672BC0" w:rsidP="00056FEE">
      <w:pPr>
        <w:pStyle w:val="31"/>
        <w:spacing w:after="0"/>
        <w:ind w:left="0"/>
        <w:rPr>
          <w:b/>
          <w:bCs/>
          <w:sz w:val="24"/>
          <w:szCs w:val="24"/>
        </w:rPr>
      </w:pPr>
    </w:p>
    <w:p w:rsidR="009D7B19" w:rsidRPr="00AD159D" w:rsidRDefault="007C69EF" w:rsidP="00056FEE">
      <w:pPr>
        <w:ind w:firstLine="539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t>По состоянию на</w:t>
      </w:r>
      <w:r w:rsidR="003D195B" w:rsidRPr="00AD159D">
        <w:rPr>
          <w:rFonts w:ascii="Times New Roman" w:hAnsi="Times New Roman"/>
          <w:sz w:val="24"/>
          <w:szCs w:val="24"/>
        </w:rPr>
        <w:t xml:space="preserve"> 01.01.2021</w:t>
      </w:r>
      <w:r w:rsidR="00864E74" w:rsidRPr="00AD159D">
        <w:rPr>
          <w:rFonts w:ascii="Times New Roman" w:hAnsi="Times New Roman"/>
          <w:sz w:val="24"/>
          <w:szCs w:val="24"/>
        </w:rPr>
        <w:t xml:space="preserve"> года число субъектов малого и среднего предпринимательства в расчете на 10 тыс. жителей </w:t>
      </w:r>
      <w:r w:rsidR="001D136D" w:rsidRPr="00AD159D">
        <w:rPr>
          <w:rFonts w:ascii="Times New Roman" w:hAnsi="Times New Roman"/>
          <w:sz w:val="24"/>
          <w:szCs w:val="24"/>
        </w:rPr>
        <w:t>составляет 615,2</w:t>
      </w:r>
      <w:r w:rsidR="00864E74" w:rsidRPr="00AD159D">
        <w:rPr>
          <w:rFonts w:ascii="Times New Roman" w:hAnsi="Times New Roman"/>
          <w:sz w:val="24"/>
          <w:szCs w:val="24"/>
        </w:rPr>
        <w:t xml:space="preserve"> единицы. </w:t>
      </w:r>
    </w:p>
    <w:p w:rsidR="000C7305" w:rsidRPr="00AD159D" w:rsidRDefault="000C7305" w:rsidP="000C7305">
      <w:pPr>
        <w:ind w:firstLine="539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lastRenderedPageBreak/>
        <w:t xml:space="preserve">Количество малых предприятий составило - 355, микропредприятий (юридических лиц и индивидуальных предпринимателей) - 10622, средних предприятий - 51. Увеличение количества средних предприятий за 2020 год на 7ед., все перешли из разряда "малое предприятие". Снижение количества малых предприятий на 14 ед.:7 - перешли в разряд «средние предприятия»; 4 -  в разряд «микропредприятие»; 3 выбыли из реестра субъектов МСП. Темп роста количества субъектов малого и среднего предпринимательства ежегодно составляет 4%, к 2023 году ожидается рост на 112,5%.  </w:t>
      </w:r>
    </w:p>
    <w:p w:rsidR="000C7305" w:rsidRPr="00AD159D" w:rsidRDefault="000C7305" w:rsidP="000C7305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за 2020 год – 41,09%, что составляет 22,9 тыс. человек. В динамике, по годам: 2021 – 41,01%, 2022 – 40,94%, 2023 – 40,92%, сохранится тенденция по незначительному (на 0,2% ежегодно) снижению доли среднесписочной численности работников малых и средних предприятий. Это обусловлено более низким темпом роста (ежегодно 101%) численности работников малых и средних предприятий, по сравнению с темпом роста показателя «Средняя численность работников списочного состава организаций, не относящихся к субъектам малого предпринимательства» - 103,5% в год.</w:t>
      </w:r>
    </w:p>
    <w:p w:rsidR="009D7B19" w:rsidRPr="00AD159D" w:rsidRDefault="009D7B19" w:rsidP="009D7B19">
      <w:pPr>
        <w:pStyle w:val="ab"/>
        <w:tabs>
          <w:tab w:val="left" w:pos="709"/>
        </w:tabs>
        <w:ind w:left="0"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Предприятия малого и среднего предпринимательства традиционно сконцентрированы в таких отраслях, как оптовая и розничная торговля 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</w:t>
      </w:r>
      <w:r w:rsidR="00F00C7F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37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%, операции с недвижимым имуществом 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</w:t>
      </w:r>
      <w:r w:rsidR="00F00C7F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23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%, обрабатывающие производства 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</w:t>
      </w:r>
      <w:r w:rsidR="00F00C7F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9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%, строительство 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</w:t>
      </w:r>
      <w:r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10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%, транспорт и связь 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</w:t>
      </w:r>
      <w:r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6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%, в прочих видах деятельности (гостиничный бизнес, здравоохранение, предоставление коммунальных, социальных и прочих услуг) 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</w:t>
      </w:r>
      <w:r w:rsidR="00F00C7F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15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%. Отраслевая структура предпринимательства свидетельствует о преимущественном его развитии в сфере торговли и операциях с недвижимым имуществом 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</w:t>
      </w:r>
      <w:r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64</w:t>
      </w:r>
      <w:r w:rsidR="004A599A"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AD15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%.</w:t>
      </w:r>
    </w:p>
    <w:p w:rsidR="00F00C7F" w:rsidRPr="00AD159D" w:rsidRDefault="00F00C7F" w:rsidP="00F00C7F">
      <w:pPr>
        <w:pStyle w:val="a3"/>
        <w:spacing w:before="0" w:beforeAutospacing="0" w:after="0" w:afterAutospacing="0" w:line="240" w:lineRule="auto"/>
        <w:ind w:firstLine="539"/>
        <w:jc w:val="both"/>
      </w:pPr>
      <w:r w:rsidRPr="00AD159D">
        <w:t>В Ленинском городском округе за 2020 год вновь создано 340 предприятий в производстве и сфере услуг, из них 67 микропредприятия в производстве. Рейтинговый показатель</w:t>
      </w:r>
      <w:r w:rsidRPr="00AD159D">
        <w:rPr>
          <w:b/>
        </w:rPr>
        <w:t xml:space="preserve"> «</w:t>
      </w:r>
      <w:r w:rsidRPr="00AD159D">
        <w:t>Прирост количества субъектов малого и среднего предпринимательства на 10 тыс. населения за год» составил 142,74 (1-е место по области).</w:t>
      </w:r>
    </w:p>
    <w:p w:rsidR="00596BC0" w:rsidRPr="00AD159D" w:rsidRDefault="00596BC0" w:rsidP="000C7305">
      <w:pPr>
        <w:pStyle w:val="ConsPlusNormal"/>
        <w:widowControl/>
        <w:ind w:firstLine="0"/>
        <w:jc w:val="both"/>
        <w:rPr>
          <w:rFonts w:ascii="Times New Roman" w:hAnsi="Times New Roman"/>
          <w:b/>
          <w:sz w:val="24"/>
          <w:szCs w:val="24"/>
        </w:rPr>
      </w:pPr>
    </w:p>
    <w:p w:rsidR="00864E74" w:rsidRPr="00AD159D" w:rsidRDefault="00864E74" w:rsidP="00864E74">
      <w:pPr>
        <w:ind w:firstLine="709"/>
        <w:rPr>
          <w:rFonts w:ascii="Times New Roman" w:hAnsi="Times New Roman"/>
          <w:b/>
          <w:sz w:val="24"/>
          <w:szCs w:val="24"/>
        </w:rPr>
      </w:pPr>
      <w:r w:rsidRPr="00AD159D">
        <w:rPr>
          <w:rFonts w:ascii="Times New Roman" w:hAnsi="Times New Roman"/>
          <w:b/>
          <w:sz w:val="24"/>
          <w:szCs w:val="24"/>
        </w:rPr>
        <w:t>Инвестиции</w:t>
      </w:r>
    </w:p>
    <w:p w:rsidR="00B4594B" w:rsidRPr="00AD159D" w:rsidRDefault="00B4594B" w:rsidP="00864E74">
      <w:pPr>
        <w:ind w:firstLine="709"/>
        <w:rPr>
          <w:rFonts w:ascii="Times New Roman" w:hAnsi="Times New Roman"/>
          <w:b/>
          <w:sz w:val="24"/>
          <w:szCs w:val="24"/>
        </w:rPr>
      </w:pPr>
    </w:p>
    <w:p w:rsidR="00B4594B" w:rsidRPr="00AD159D" w:rsidRDefault="00B4594B" w:rsidP="00B4594B">
      <w:pPr>
        <w:pStyle w:val="ab"/>
        <w:tabs>
          <w:tab w:val="left" w:pos="709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t xml:space="preserve">За 2020 год в Ленинском городском округе привлечено инвестиций в основной капитал за счет всех источников финансирования (в ценах соответствующих лет) в размере </w:t>
      </w:r>
      <w:r w:rsidR="00673A7C" w:rsidRPr="00AD159D">
        <w:rPr>
          <w:rFonts w:ascii="Times New Roman" w:hAnsi="Times New Roman"/>
          <w:sz w:val="24"/>
          <w:szCs w:val="24"/>
        </w:rPr>
        <w:t>29,97</w:t>
      </w:r>
      <w:r w:rsidR="00CC48DD" w:rsidRPr="00AD159D">
        <w:rPr>
          <w:rFonts w:ascii="Times New Roman" w:hAnsi="Times New Roman"/>
          <w:sz w:val="24"/>
          <w:szCs w:val="24"/>
        </w:rPr>
        <w:t xml:space="preserve"> млрд.рублей (66% к уровню прошлого года).</w:t>
      </w:r>
    </w:p>
    <w:p w:rsidR="006C3B13" w:rsidRPr="00AD159D" w:rsidRDefault="006C3B13" w:rsidP="006C3B1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t>Объем инвестиций крупных и средних организаций составляет 27332,4 млн. рублей, из них 21,9 млрд.рублей (80%) представлен отчетными данными крупнейших застройщиков многоквартирного жилья: ООО «Пригород Лесное», ООО «Лотан», ТОСП ООО «Развилка». К 2023 году сохранится тенденция к снижению объема инвестиций в основной капитал, в связи с уменьшением объемов ввода жилых домов, так в 2021 году темп роста составит 93%; в 2022 г. - 114%; в 2023 г.- 101%.</w:t>
      </w:r>
    </w:p>
    <w:p w:rsidR="00E16342" w:rsidRPr="00AD159D" w:rsidRDefault="00E16342" w:rsidP="00E16342">
      <w:pPr>
        <w:ind w:firstLine="539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t>Наибольший объем инвестиций в основной капитал задействован в следующих отраслях: жилищное строительство – 21,9 млрд. рублей; сельское хозяйство - 0,2 млрд. рублей; промышленность – 4,0 млрд. рублей; связь – 1,4 млрд. рублей, розничная и оптовая торговля – 2,4 млрд. рублей.</w:t>
      </w:r>
    </w:p>
    <w:p w:rsidR="00E16342" w:rsidRPr="00AD159D" w:rsidRDefault="00E16342" w:rsidP="00E16342">
      <w:pPr>
        <w:pStyle w:val="a3"/>
        <w:spacing w:before="0" w:beforeAutospacing="0" w:after="0" w:afterAutospacing="0" w:line="240" w:lineRule="auto"/>
        <w:ind w:firstLine="539"/>
        <w:jc w:val="both"/>
      </w:pPr>
      <w:r w:rsidRPr="00AD159D">
        <w:t xml:space="preserve"> Показатель</w:t>
      </w:r>
      <w:r w:rsidRPr="00AD159D">
        <w:rPr>
          <w:b/>
        </w:rPr>
        <w:t xml:space="preserve"> «</w:t>
      </w:r>
      <w:r w:rsidRPr="00AD159D">
        <w:t xml:space="preserve">Объем инвестиций в основной капитал (за исключением бюджетных средств) в расчете на 1 жителя» составил 172,66 тыс.руб/чел. </w:t>
      </w:r>
    </w:p>
    <w:p w:rsidR="00E16342" w:rsidRPr="00AD159D" w:rsidRDefault="00E16342" w:rsidP="00E16342">
      <w:pPr>
        <w:ind w:firstLine="539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t>Объем инвестиций в основной капитал малых предприятий, микропредприятий и по индивидуальному жилищному строительству ожидается с ростом 6-14% и достигнет к 2023 году 3,8 млрд. рублей.</w:t>
      </w:r>
    </w:p>
    <w:p w:rsidR="00E16342" w:rsidRPr="00AD159D" w:rsidRDefault="00E16342" w:rsidP="00E16342">
      <w:pPr>
        <w:ind w:firstLine="539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t xml:space="preserve">Для создания благоприятных условий для привлечения инвестиций в Ленинском муниципальном районе разработана подпрограмма «Инвестиции» муниципальной </w:t>
      </w:r>
      <w:r w:rsidRPr="00AD159D">
        <w:rPr>
          <w:rFonts w:ascii="Times New Roman" w:hAnsi="Times New Roman"/>
          <w:sz w:val="24"/>
          <w:szCs w:val="24"/>
        </w:rPr>
        <w:lastRenderedPageBreak/>
        <w:t>программы «Предпринимательство на 2021-2024 годы», осуществляет деятельность Совет по улучшению инвестиционного климата при главе Ленинского городского округа.</w:t>
      </w:r>
    </w:p>
    <w:p w:rsidR="00E16342" w:rsidRPr="00AD159D" w:rsidRDefault="00E16342" w:rsidP="00E1634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t>В 2020 году реализовано 8 инвестиционных проектов (объем инвестиций – 4,3 млрд.руб).</w:t>
      </w:r>
    </w:p>
    <w:p w:rsidR="00E16342" w:rsidRPr="00AD159D" w:rsidRDefault="00E16342" w:rsidP="00E1634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t xml:space="preserve"> Реализация данных инвестиционных проектов позволила создать 1336 рабочих мест.</w:t>
      </w:r>
    </w:p>
    <w:tbl>
      <w:tblPr>
        <w:tblStyle w:val="af5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5104"/>
        <w:gridCol w:w="1417"/>
        <w:gridCol w:w="1276"/>
        <w:gridCol w:w="1134"/>
      </w:tblGrid>
      <w:tr w:rsidR="00E16342" w:rsidRPr="00AD159D" w:rsidTr="00E16342">
        <w:tc>
          <w:tcPr>
            <w:tcW w:w="56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104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объекта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Местонахождение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инвестор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Этап реализации</w:t>
            </w:r>
          </w:p>
        </w:tc>
        <w:tc>
          <w:tcPr>
            <w:tcW w:w="1276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Объем инвестиций млн. рублей</w:t>
            </w:r>
          </w:p>
        </w:tc>
        <w:tc>
          <w:tcPr>
            <w:tcW w:w="1134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Ко-во созданных рабочих мест, ед.</w:t>
            </w:r>
          </w:p>
        </w:tc>
      </w:tr>
      <w:tr w:rsidR="00E16342" w:rsidRPr="00AD159D" w:rsidTr="00E16342">
        <w:tc>
          <w:tcPr>
            <w:tcW w:w="56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104" w:type="dxa"/>
          </w:tcPr>
          <w:p w:rsidR="00E16342" w:rsidRPr="00AD159D" w:rsidRDefault="00E16342" w:rsidP="00C614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Торговый Центр «Петрович» </w:t>
            </w:r>
          </w:p>
          <w:p w:rsidR="00E16342" w:rsidRPr="00AD159D" w:rsidRDefault="005E0695" w:rsidP="00C614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д. Боброво, </w:t>
            </w:r>
          </w:p>
          <w:p w:rsidR="00E16342" w:rsidRPr="00AD159D" w:rsidRDefault="00E16342" w:rsidP="00C614E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ООО "Орбита" </w:t>
            </w:r>
          </w:p>
        </w:tc>
        <w:tc>
          <w:tcPr>
            <w:tcW w:w="141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Введен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20.01.2020</w:t>
            </w:r>
          </w:p>
        </w:tc>
        <w:tc>
          <w:tcPr>
            <w:tcW w:w="1276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1700</w:t>
            </w:r>
          </w:p>
        </w:tc>
        <w:tc>
          <w:tcPr>
            <w:tcW w:w="1134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</w:tr>
      <w:tr w:rsidR="00E16342" w:rsidRPr="00AD159D" w:rsidTr="00E16342">
        <w:tc>
          <w:tcPr>
            <w:tcW w:w="56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104" w:type="dxa"/>
          </w:tcPr>
          <w:p w:rsidR="00E16342" w:rsidRPr="00AD159D" w:rsidRDefault="00E16342" w:rsidP="00C614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Торговый Центр (пл.1300 кв.м)</w:t>
            </w:r>
          </w:p>
          <w:p w:rsidR="00E16342" w:rsidRPr="00AD159D" w:rsidRDefault="00E16342" w:rsidP="00C614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г.Видное-2 (в р-не ст. Расторгуево)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ООО "Торговый центр"</w:t>
            </w:r>
          </w:p>
        </w:tc>
        <w:tc>
          <w:tcPr>
            <w:tcW w:w="141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Введен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06.02.2020</w:t>
            </w:r>
          </w:p>
        </w:tc>
        <w:tc>
          <w:tcPr>
            <w:tcW w:w="1276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E16342" w:rsidRPr="00AD159D" w:rsidTr="00E16342">
        <w:tc>
          <w:tcPr>
            <w:tcW w:w="56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104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Логистический центр (пл.10000 кв.м и 27000 кв.м) в Индустриальном Парке «М4» ,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северо-восточнее д.Горки, уч. 16 и 16/1,</w:t>
            </w:r>
            <w:r w:rsidR="005E0695" w:rsidRPr="00AD15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6342" w:rsidRPr="00AD159D" w:rsidRDefault="00E16342" w:rsidP="00C614E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ООО "СтройДер" </w:t>
            </w:r>
          </w:p>
        </w:tc>
        <w:tc>
          <w:tcPr>
            <w:tcW w:w="141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Введен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06.05.2020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08.05.2020</w:t>
            </w:r>
          </w:p>
        </w:tc>
        <w:tc>
          <w:tcPr>
            <w:tcW w:w="1276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134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506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6342" w:rsidRPr="00AD159D" w:rsidTr="00E16342">
        <w:tc>
          <w:tcPr>
            <w:tcW w:w="56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104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Склад №1 (пл.1500кв.м), склад №2 (пл.1500 кв.м)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д.Миса</w:t>
            </w:r>
            <w:r w:rsidR="005E0695" w:rsidRPr="00AD159D">
              <w:rPr>
                <w:rFonts w:ascii="Times New Roman" w:hAnsi="Times New Roman"/>
                <w:sz w:val="24"/>
                <w:szCs w:val="24"/>
              </w:rPr>
              <w:t>йлово, уч.245ю,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ООО «СВС-ГРУП»</w:t>
            </w:r>
          </w:p>
        </w:tc>
        <w:tc>
          <w:tcPr>
            <w:tcW w:w="141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Введен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15.06.2020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210 </w:t>
            </w:r>
          </w:p>
        </w:tc>
        <w:tc>
          <w:tcPr>
            <w:tcW w:w="1134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E16342" w:rsidRPr="00AD159D" w:rsidTr="00E16342">
        <w:tc>
          <w:tcPr>
            <w:tcW w:w="56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104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Физкультурно-оздоровительный комплекс с бассейном</w:t>
            </w:r>
          </w:p>
          <w:p w:rsidR="005E0695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п. Сов</w:t>
            </w:r>
            <w:r w:rsidR="005E0695" w:rsidRPr="00AD159D">
              <w:rPr>
                <w:rFonts w:ascii="Times New Roman" w:hAnsi="Times New Roman"/>
                <w:sz w:val="24"/>
                <w:szCs w:val="24"/>
              </w:rPr>
              <w:t xml:space="preserve">хоза им. Ленина, 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ЗАО «Совхоз им. Ленина»</w:t>
            </w:r>
          </w:p>
        </w:tc>
        <w:tc>
          <w:tcPr>
            <w:tcW w:w="141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Введен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15.07.2020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134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16342" w:rsidRPr="00AD159D" w:rsidTr="00E16342">
        <w:tc>
          <w:tcPr>
            <w:tcW w:w="56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104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Производственно-складское здание с пристроенным АБК (пл. 14068 кв.м) в Индустриальном Парке «М4» </w:t>
            </w:r>
          </w:p>
          <w:p w:rsidR="00E16342" w:rsidRPr="00AD159D" w:rsidRDefault="00E16342" w:rsidP="005E06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северо-восточнее д.Горки, уч. 16/1, ООО «Логистик-центр» </w:t>
            </w:r>
          </w:p>
        </w:tc>
        <w:tc>
          <w:tcPr>
            <w:tcW w:w="141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Введен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15.07.2020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154 </w:t>
            </w:r>
          </w:p>
        </w:tc>
        <w:tc>
          <w:tcPr>
            <w:tcW w:w="1134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E16342" w:rsidRPr="00AD159D" w:rsidTr="00E16342">
        <w:tc>
          <w:tcPr>
            <w:tcW w:w="56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104" w:type="dxa"/>
          </w:tcPr>
          <w:p w:rsidR="00E16342" w:rsidRPr="00AD159D" w:rsidRDefault="00E16342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Многофункциональный придорожный административно-торговый и промышленно-складской комплекс (пл.5000 кв.м)</w:t>
            </w:r>
          </w:p>
          <w:p w:rsidR="00E16342" w:rsidRPr="00AD159D" w:rsidRDefault="00E16342" w:rsidP="005E0695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севернее д.Горки, ООО «Центртранстехмаш» </w:t>
            </w:r>
          </w:p>
        </w:tc>
        <w:tc>
          <w:tcPr>
            <w:tcW w:w="141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Введен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27.08.2020</w:t>
            </w:r>
          </w:p>
          <w:p w:rsidR="00E16342" w:rsidRPr="00AD159D" w:rsidRDefault="00E16342" w:rsidP="00C614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42" w:rsidRPr="00AD159D" w:rsidRDefault="00E16342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:rsidR="00E16342" w:rsidRPr="00AD159D" w:rsidRDefault="00E16342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E16342" w:rsidRPr="00AD159D" w:rsidTr="00E16342">
        <w:tc>
          <w:tcPr>
            <w:tcW w:w="56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104" w:type="dxa"/>
          </w:tcPr>
          <w:p w:rsidR="00E16342" w:rsidRPr="00AD159D" w:rsidRDefault="00E16342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Гостиничный комплекс (пл.10880 кв.м)</w:t>
            </w:r>
          </w:p>
          <w:p w:rsidR="00E16342" w:rsidRPr="00AD159D" w:rsidRDefault="00E16342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г.Видное, ул. Школьная, близ усадьбы «Тимохово»</w:t>
            </w:r>
            <w:r w:rsidRPr="00AD159D">
              <w:rPr>
                <w:rFonts w:ascii="Times New Roman" w:hAnsi="Times New Roman"/>
                <w:sz w:val="24"/>
                <w:szCs w:val="24"/>
              </w:rPr>
              <w:br/>
              <w:t>ООО «Усадьба Тимохово-Салазкино»</w:t>
            </w:r>
          </w:p>
        </w:tc>
        <w:tc>
          <w:tcPr>
            <w:tcW w:w="1417" w:type="dxa"/>
          </w:tcPr>
          <w:p w:rsidR="00E16342" w:rsidRPr="00AD159D" w:rsidRDefault="00E16342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Введен</w:t>
            </w:r>
          </w:p>
          <w:p w:rsidR="00E16342" w:rsidRPr="00AD159D" w:rsidRDefault="00E16342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31.08.2020</w:t>
            </w:r>
          </w:p>
        </w:tc>
        <w:tc>
          <w:tcPr>
            <w:tcW w:w="1276" w:type="dxa"/>
          </w:tcPr>
          <w:p w:rsidR="00E16342" w:rsidRPr="00AD159D" w:rsidRDefault="00E16342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910</w:t>
            </w:r>
          </w:p>
        </w:tc>
        <w:tc>
          <w:tcPr>
            <w:tcW w:w="1134" w:type="dxa"/>
          </w:tcPr>
          <w:p w:rsidR="00E16342" w:rsidRPr="00AD159D" w:rsidRDefault="00E16342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</w:tbl>
    <w:p w:rsidR="00E16342" w:rsidRPr="00AD159D" w:rsidRDefault="005E0695" w:rsidP="005E0695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t>В период с 2021 по 2023 года планируются к реализации 21 инвестиционный проект с общим объемом инвестиций 9,8 млрд. руб. Реализация данных инвестиционных проектов позволит создать 3720 рабочих мест.</w:t>
      </w:r>
    </w:p>
    <w:tbl>
      <w:tblPr>
        <w:tblStyle w:val="af5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1559"/>
        <w:gridCol w:w="1276"/>
        <w:gridCol w:w="1134"/>
      </w:tblGrid>
      <w:tr w:rsidR="005E0695" w:rsidRPr="00AD159D" w:rsidTr="00031F97">
        <w:tc>
          <w:tcPr>
            <w:tcW w:w="9498" w:type="dxa"/>
            <w:gridSpan w:val="5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В 2021 году: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объекта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Местонахождение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инвестор</w:t>
            </w:r>
          </w:p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95" w:rsidRPr="00AD159D" w:rsidRDefault="005E0695" w:rsidP="00C614E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Этап реализации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Объем инвестиций млн. рублей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Ко-во созданных рабочих мест, ед.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Офисный, производственно-складской комплекс в г. Видное, Белокаменное шоссе,  ООО «Лидер»</w:t>
            </w:r>
          </w:p>
        </w:tc>
        <w:tc>
          <w:tcPr>
            <w:tcW w:w="1559" w:type="dxa"/>
            <w:vAlign w:val="center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март 2021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 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Нежилое здание габаритными размерами 15х25 </w:t>
            </w:r>
            <w:r w:rsidRPr="00AD159D">
              <w:rPr>
                <w:rFonts w:ascii="Times New Roman" w:hAnsi="Times New Roman"/>
                <w:sz w:val="24"/>
                <w:szCs w:val="24"/>
              </w:rPr>
              <w:t>в Технопарке «Андреевское» (пл.732 кв.м)вблизи д. Андреевское, ООО «Техстрой»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март 2021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5E0695" w:rsidRPr="00AD159D" w:rsidRDefault="005E0695" w:rsidP="005E06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Административно-бытовой и складской комплекс в Технопарке «Андреевское» (пл.1461 кв.м) , вблизи д. Андреевское, АО «НПФ «Склад»</w:t>
            </w: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июль 2021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Многофункциональный комплекс (пл.1460 кв.м)  г.Видное, ул. Березовая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гр. Долидзе И.Д.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февраль 2021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vAlign w:val="center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Склад строительных материалов в Технопарке «Андреевское» (пл.1420 кв.м), , вблизи д. Андреевское</w:t>
            </w:r>
            <w:r w:rsidR="00DC51A4" w:rsidRPr="00AD15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59D">
              <w:rPr>
                <w:rFonts w:ascii="Times New Roman" w:hAnsi="Times New Roman"/>
                <w:sz w:val="24"/>
                <w:szCs w:val="24"/>
              </w:rPr>
              <w:t>гр. Новикова А.С.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май 2021</w:t>
            </w:r>
          </w:p>
        </w:tc>
        <w:tc>
          <w:tcPr>
            <w:tcW w:w="1276" w:type="dxa"/>
            <w:vAlign w:val="center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  <w:tc>
          <w:tcPr>
            <w:tcW w:w="1134" w:type="dxa"/>
            <w:vAlign w:val="center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5E0695" w:rsidRPr="00AD159D" w:rsidRDefault="005E0695" w:rsidP="00DC51A4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Склад готовой продукции </w:t>
            </w:r>
            <w:r w:rsidRPr="00AD159D">
              <w:rPr>
                <w:rFonts w:ascii="Times New Roman" w:hAnsi="Times New Roman"/>
                <w:sz w:val="24"/>
                <w:szCs w:val="24"/>
              </w:rPr>
              <w:t>в Технопарке «Андреевское» (пл.1500 кв.м), вблизи д. Андреевское</w:t>
            </w:r>
            <w:r w:rsidR="00DC51A4" w:rsidRPr="00AD15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гр. Казарин Н.А.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 февраль 2021</w:t>
            </w:r>
          </w:p>
        </w:tc>
        <w:tc>
          <w:tcPr>
            <w:tcW w:w="1276" w:type="dxa"/>
            <w:vAlign w:val="center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25 </w:t>
            </w:r>
          </w:p>
        </w:tc>
        <w:tc>
          <w:tcPr>
            <w:tcW w:w="1134" w:type="dxa"/>
            <w:vAlign w:val="center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5E0695" w:rsidRPr="00AD159D" w:rsidRDefault="005E0695" w:rsidP="005E06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Нежилое здание габаритными размерами 15х45 </w:t>
            </w:r>
            <w:r w:rsidRPr="00AD159D">
              <w:rPr>
                <w:rFonts w:ascii="Times New Roman" w:hAnsi="Times New Roman"/>
                <w:sz w:val="24"/>
                <w:szCs w:val="24"/>
              </w:rPr>
              <w:t>в Технопарке «Андреевское» (пл.1300 кв.м), , вблизи д. Андреевское, гр. Лизунков П.С.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февраль 2021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Магазин розничной торговли (пл.1500 кв.м)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д.Мисайлово, гр. Швец Д.Ю.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строительств-сентябрь 2021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40 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Специализированный магазин (пл. 1470 кв.м) </w:t>
            </w:r>
          </w:p>
          <w:p w:rsidR="005E0695" w:rsidRPr="00AD159D" w:rsidRDefault="005E0695" w:rsidP="005E069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п.Развилка, гр. Лебедев В.П.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строительств-сентябрь 2021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40 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Объекты общественно-торговый центр (1-й этап строительства Корпус №2), пл.462 кв.м.</w:t>
            </w:r>
          </w:p>
          <w:p w:rsidR="005E0695" w:rsidRPr="00AD159D" w:rsidRDefault="005E0695" w:rsidP="00DC51A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п.Развилка, ООО «Торговые ряды»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март 2021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Производственно-складское здание (пл.1500 кв.м) в Индустриальном Парке «М4» </w:t>
            </w:r>
          </w:p>
          <w:p w:rsidR="00DC51A4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северо-восточнее д.Горки, 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гр. Москаленко И.А.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апрель 2021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Строительство индустриального парка «</w:t>
            </w:r>
            <w:r w:rsidRPr="00AD159D">
              <w:rPr>
                <w:rFonts w:ascii="Times New Roman" w:hAnsi="Times New Roman"/>
                <w:sz w:val="24"/>
                <w:szCs w:val="24"/>
                <w:lang w:val="en-US"/>
              </w:rPr>
              <w:t>PNK</w:t>
            </w:r>
            <w:r w:rsidRPr="00AD159D">
              <w:rPr>
                <w:rFonts w:ascii="Times New Roman" w:hAnsi="Times New Roman"/>
                <w:sz w:val="24"/>
                <w:szCs w:val="24"/>
              </w:rPr>
              <w:t>-Парк МКАД-М4», земельный участок пл. 9,4 га</w:t>
            </w:r>
            <w:r w:rsidR="00DC51A4" w:rsidRPr="00AD15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59D">
              <w:rPr>
                <w:rFonts w:ascii="Times New Roman" w:hAnsi="Times New Roman"/>
                <w:sz w:val="24"/>
                <w:szCs w:val="24"/>
              </w:rPr>
              <w:t>д. Б</w:t>
            </w:r>
            <w:r w:rsidR="00DC51A4" w:rsidRPr="00AD159D">
              <w:rPr>
                <w:rFonts w:ascii="Times New Roman" w:hAnsi="Times New Roman"/>
                <w:sz w:val="24"/>
                <w:szCs w:val="24"/>
              </w:rPr>
              <w:t xml:space="preserve">лижние Прудищи, </w:t>
            </w:r>
          </w:p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ООО УК «А Класс капитал»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декабрь 2021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3500 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Складской комплекс 1 и 2 очередь в Технопарке «Андреевское» (общ. пл. 2462 кв.м)</w:t>
            </w:r>
            <w:r w:rsidR="00DC51A4" w:rsidRPr="00AD15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59D">
              <w:rPr>
                <w:rFonts w:ascii="Times New Roman" w:hAnsi="Times New Roman"/>
                <w:sz w:val="24"/>
                <w:szCs w:val="24"/>
              </w:rPr>
              <w:t>вблизи д. Андреевское</w:t>
            </w:r>
          </w:p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гр. Хаят Уллах Хан Абдулвахаб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декабрь 2020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Здание склада (пл. 1450 кв.м) в Индустриальном Парке «М4» </w:t>
            </w:r>
          </w:p>
          <w:p w:rsidR="00DC51A4" w:rsidRPr="00AD159D" w:rsidRDefault="005E0695" w:rsidP="00DC51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северо-восточнее д.Горки, уч. 16/1, </w:t>
            </w:r>
          </w:p>
          <w:p w:rsidR="005E0695" w:rsidRPr="00AD159D" w:rsidRDefault="005E0695" w:rsidP="00DC51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гр. Царева Е.Б.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декабрь 2020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  <w:vAlign w:val="center"/>
          </w:tcPr>
          <w:p w:rsidR="005E0695" w:rsidRPr="00AD159D" w:rsidRDefault="005E0695" w:rsidP="00DC51A4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Строительство гипермаркета строительных материалов (пл.19900 кв.м), п. Битца, ООО «Касторама РУС»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август 2021</w:t>
            </w:r>
          </w:p>
        </w:tc>
        <w:tc>
          <w:tcPr>
            <w:tcW w:w="1276" w:type="dxa"/>
            <w:vAlign w:val="center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2685 </w:t>
            </w:r>
          </w:p>
        </w:tc>
        <w:tc>
          <w:tcPr>
            <w:tcW w:w="1134" w:type="dxa"/>
            <w:vAlign w:val="center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</w:tr>
      <w:tr w:rsidR="005E0695" w:rsidRPr="00AD159D" w:rsidTr="00031F97">
        <w:tc>
          <w:tcPr>
            <w:tcW w:w="9498" w:type="dxa"/>
            <w:gridSpan w:val="5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В 2022 году: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Многофункциональный производственно-складской и административно-бытовой комплекс (3-й этап строительства), Южная промзона г.Видное (пл.13050 кв.м)</w:t>
            </w:r>
          </w:p>
          <w:p w:rsidR="005E0695" w:rsidRPr="00AD159D" w:rsidRDefault="005E0695" w:rsidP="00DC51A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д. Пуговичино, ООО «Спецстрой-Т»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январь 2022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Автозаправочный комплекс (здание сервисного обслуживания водителей и пассажиров) (пл.1655 кв.м)</w:t>
            </w:r>
          </w:p>
          <w:p w:rsidR="005E0695" w:rsidRPr="00AD159D" w:rsidRDefault="005E0695" w:rsidP="00DC51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п. Горки Ленинские, ООО «Аренда-групп»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февраль 2022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DC51A4" w:rsidRPr="00AD159D" w:rsidRDefault="005E0695" w:rsidP="00DC51A4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Строительство производственно-складского комплекса  с. Беседы, МО, </w:t>
            </w:r>
          </w:p>
          <w:p w:rsidR="005E0695" w:rsidRPr="00AD159D" w:rsidRDefault="005E0695" w:rsidP="00DC51A4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ЗАО «Реал Эстейт Менеджмент»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июнь 2022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350 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Индустриальный парк "Горки-1" (ООО "Технопарк")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Выход на производственную мощность 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июль 2022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300 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Автоматизированный складской комплекс (на земельном участке пл.17 га)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г. Видное;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ООО «Компания «ВЮСП» Л.т.д.»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Частная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декабрь 2022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500 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E0695" w:rsidRPr="00AD159D" w:rsidTr="00031F97">
        <w:tc>
          <w:tcPr>
            <w:tcW w:w="9498" w:type="dxa"/>
            <w:gridSpan w:val="5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AD159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2023 году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1" w:type="dxa"/>
            <w:vAlign w:val="center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Производственное здание (пл.3270 кв.м)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 xml:space="preserve">в Индустриальном Парке «М4» </w:t>
            </w:r>
          </w:p>
          <w:p w:rsidR="005E0695" w:rsidRPr="00AD159D" w:rsidRDefault="005E0695" w:rsidP="00DC51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северо-восточнее д. Горки, ООО «ЧИБ Унигаз»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июль 2023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80 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Торговый центр «Лента», 31км МКАД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п. Дубровский, Ленинский го, МО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Компания «Лента»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Частная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Окончание строительства- март 2023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1700 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</w:tr>
      <w:tr w:rsidR="005E0695" w:rsidRPr="00AD159D" w:rsidTr="00031F97">
        <w:tc>
          <w:tcPr>
            <w:tcW w:w="568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5E0695" w:rsidRPr="00AD159D" w:rsidRDefault="005E0695" w:rsidP="00C614EF">
            <w:pPr>
              <w:rPr>
                <w:rFonts w:ascii="Times New Roman" w:hAnsi="Times New Roman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sz w:val="24"/>
                <w:szCs w:val="24"/>
              </w:rPr>
              <w:t>Индустриальный парк "Петровское" (ООО Петровское-63)</w:t>
            </w:r>
          </w:p>
        </w:tc>
        <w:tc>
          <w:tcPr>
            <w:tcW w:w="1559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Выход на производственную мощность </w:t>
            </w:r>
          </w:p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июль 2023</w:t>
            </w:r>
          </w:p>
        </w:tc>
        <w:tc>
          <w:tcPr>
            <w:tcW w:w="1276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300 </w:t>
            </w:r>
          </w:p>
        </w:tc>
        <w:tc>
          <w:tcPr>
            <w:tcW w:w="1134" w:type="dxa"/>
          </w:tcPr>
          <w:p w:rsidR="005E0695" w:rsidRPr="00AD159D" w:rsidRDefault="005E0695" w:rsidP="00C614E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159D">
              <w:rPr>
                <w:rFonts w:ascii="Times New Roman" w:hAnsi="Times New Roman"/>
                <w:color w:val="000000"/>
                <w:sz w:val="24"/>
                <w:szCs w:val="24"/>
              </w:rPr>
              <w:t>900</w:t>
            </w:r>
          </w:p>
        </w:tc>
      </w:tr>
    </w:tbl>
    <w:p w:rsidR="00031F97" w:rsidRPr="00AD159D" w:rsidRDefault="00031F97" w:rsidP="00031F97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t>На сегодняшний день на территории Ленинского городского округа функционируют индустриальный парк «М-4», в стадии развития находится индустриальный парк «Горки-1». Также, активно развиваются промышленные площадки «PNK Парк МКАД – М4» в районе д. Ближние Прудищи и две площадки вблизи д. Андреевское и д. Коробово.</w:t>
      </w:r>
    </w:p>
    <w:p w:rsidR="00031F97" w:rsidRPr="00AD159D" w:rsidRDefault="00031F97" w:rsidP="00031F9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lastRenderedPageBreak/>
        <w:t xml:space="preserve">1. </w:t>
      </w:r>
      <w:r w:rsidRPr="00AD159D">
        <w:rPr>
          <w:rFonts w:ascii="Times New Roman" w:hAnsi="Times New Roman"/>
          <w:sz w:val="24"/>
          <w:szCs w:val="24"/>
          <w:u w:val="single"/>
        </w:rPr>
        <w:t>Индустриальный парк  «Технопарк «М4»</w:t>
      </w:r>
      <w:r w:rsidRPr="00AD159D">
        <w:rPr>
          <w:rFonts w:ascii="Times New Roman" w:hAnsi="Times New Roman"/>
          <w:sz w:val="24"/>
          <w:szCs w:val="24"/>
        </w:rPr>
        <w:t xml:space="preserve"> - самый развитый технопарк Ленинского района, осуществляет деятельность с 2010 года, общая площадь 81 га, </w:t>
      </w:r>
      <w:r w:rsidRPr="00AD159D">
        <w:rPr>
          <w:rFonts w:ascii="Times New Roman" w:hAnsi="Times New Roman"/>
          <w:sz w:val="24"/>
          <w:szCs w:val="24"/>
          <w:u w:val="single"/>
        </w:rPr>
        <w:t>свободных участков нет.</w:t>
      </w:r>
      <w:r w:rsidRPr="00AD159D">
        <w:rPr>
          <w:rFonts w:ascii="Times New Roman" w:hAnsi="Times New Roman"/>
          <w:sz w:val="24"/>
          <w:szCs w:val="24"/>
        </w:rPr>
        <w:t xml:space="preserve"> На территории располагаются 59 предприятий различной отраслевой принадлежности: промышленность, логистика, торговля и т.д. В 2019 году на территории технопарка введены в эксплуатацию следующие предприятия: ООО «Акс базис», ООО «Пан Эко», ООО «Ревада», ООО «Логистик Сервис».</w:t>
      </w:r>
    </w:p>
    <w:p w:rsidR="00031F97" w:rsidRPr="00AD159D" w:rsidRDefault="00031F97" w:rsidP="00031F97">
      <w:pPr>
        <w:pStyle w:val="a3"/>
        <w:spacing w:before="0" w:beforeAutospacing="0" w:after="0" w:afterAutospacing="0" w:line="240" w:lineRule="auto"/>
        <w:ind w:firstLine="567"/>
        <w:jc w:val="both"/>
        <w:rPr>
          <w:color w:val="000000"/>
        </w:rPr>
      </w:pPr>
      <w:r w:rsidRPr="00AD159D">
        <w:t xml:space="preserve"> 2. </w:t>
      </w:r>
      <w:r w:rsidRPr="00AD159D">
        <w:rPr>
          <w:color w:val="000000"/>
          <w:u w:val="single"/>
        </w:rPr>
        <w:t>Индустриальный парк «Горки-1»</w:t>
      </w:r>
      <w:r w:rsidRPr="00AD159D">
        <w:rPr>
          <w:color w:val="000000"/>
        </w:rPr>
        <w:t xml:space="preserve"> (инвестор ООО «Технопарк») реализуется на земельном участке общей площадью 22,4 га, расположенном по адресу: Московская область, Ленинский район, г/п Горки Ленинские, северо-восточнее д. Горки.</w:t>
      </w:r>
    </w:p>
    <w:p w:rsidR="00031F97" w:rsidRPr="00AD159D" w:rsidRDefault="00031F97" w:rsidP="00031F97">
      <w:pPr>
        <w:pStyle w:val="a3"/>
        <w:spacing w:before="0" w:beforeAutospacing="0" w:after="0" w:afterAutospacing="0" w:line="240" w:lineRule="auto"/>
        <w:ind w:firstLine="567"/>
        <w:jc w:val="both"/>
        <w:rPr>
          <w:color w:val="000000"/>
        </w:rPr>
      </w:pPr>
      <w:r w:rsidRPr="00AD159D">
        <w:rPr>
          <w:color w:val="000000"/>
        </w:rPr>
        <w:t>Срок реализации проекта 2018-2022 гг., количество рабочих мест – 700, объем инвестиций – 300 млн. рублей.</w:t>
      </w:r>
    </w:p>
    <w:p w:rsidR="00031F97" w:rsidRPr="00AD159D" w:rsidRDefault="00031F97" w:rsidP="00031F9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color w:val="000000"/>
          <w:sz w:val="24"/>
          <w:szCs w:val="24"/>
        </w:rPr>
        <w:t>3.</w:t>
      </w:r>
      <w:r w:rsidRPr="00AD159D">
        <w:rPr>
          <w:color w:val="000000"/>
          <w:sz w:val="24"/>
          <w:szCs w:val="24"/>
        </w:rPr>
        <w:t xml:space="preserve"> </w:t>
      </w:r>
      <w:r w:rsidRPr="00AD159D">
        <w:rPr>
          <w:rFonts w:ascii="Times New Roman" w:hAnsi="Times New Roman"/>
          <w:sz w:val="24"/>
          <w:szCs w:val="24"/>
          <w:u w:val="single"/>
        </w:rPr>
        <w:t>Промышленная площадка «Андреевское»</w:t>
      </w:r>
      <w:r w:rsidRPr="00AD159D">
        <w:rPr>
          <w:rFonts w:ascii="Times New Roman" w:hAnsi="Times New Roman"/>
          <w:sz w:val="24"/>
          <w:szCs w:val="24"/>
        </w:rPr>
        <w:t xml:space="preserve">, расположена в д. Андреевское, общей площадью 52 га, количество резидентов – 51. В 2020 году привлечено 4 резидентов, на сегодняшний день свободно – 10 земельных участков. </w:t>
      </w:r>
    </w:p>
    <w:p w:rsidR="00031F97" w:rsidRPr="00AD159D" w:rsidRDefault="00031F97" w:rsidP="00031F97">
      <w:pPr>
        <w:pStyle w:val="a3"/>
        <w:spacing w:before="0" w:beforeAutospacing="0" w:after="0" w:afterAutospacing="0" w:line="240" w:lineRule="auto"/>
        <w:ind w:firstLine="567"/>
        <w:jc w:val="both"/>
      </w:pPr>
      <w:r w:rsidRPr="00AD159D">
        <w:t xml:space="preserve"> 4.   </w:t>
      </w:r>
      <w:r w:rsidRPr="00AD159D">
        <w:rPr>
          <w:u w:val="single"/>
        </w:rPr>
        <w:t>Промышленная площадка «PNK Парк МКАД- М4»</w:t>
      </w:r>
      <w:r w:rsidRPr="00AD159D">
        <w:t xml:space="preserve"> реализуется на земельном участке пл. 0,93 га. в районе д. Ближние Прудищи. Застройщик ООО «Проект-Девелопмент».</w:t>
      </w:r>
    </w:p>
    <w:p w:rsidR="00031F97" w:rsidRPr="00AD159D" w:rsidRDefault="00031F97" w:rsidP="00031F9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t>Планируется строительство производственных площадей пл. 38425 кв.м. (для предоставления резидентам). Срок реализации проекта 4 кв.2019 - 1кв.2022. Объем инвестиций – 2600 млн.рублей.</w:t>
      </w:r>
    </w:p>
    <w:p w:rsidR="00AD159D" w:rsidRDefault="00031F97" w:rsidP="00AD159D">
      <w:pPr>
        <w:jc w:val="both"/>
        <w:rPr>
          <w:rFonts w:ascii="Times New Roman" w:hAnsi="Times New Roman"/>
          <w:sz w:val="24"/>
          <w:szCs w:val="24"/>
        </w:rPr>
      </w:pPr>
      <w:r w:rsidRPr="00AD159D">
        <w:rPr>
          <w:rFonts w:ascii="Times New Roman" w:hAnsi="Times New Roman"/>
          <w:sz w:val="24"/>
          <w:szCs w:val="24"/>
        </w:rPr>
        <w:tab/>
      </w:r>
    </w:p>
    <w:p w:rsidR="001F7B10" w:rsidRPr="00AD159D" w:rsidRDefault="00AD159D" w:rsidP="00AD159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1F7B10" w:rsidRPr="00AD159D">
        <w:rPr>
          <w:rFonts w:ascii="Times New Roman" w:hAnsi="Times New Roman" w:cs="Times New Roman"/>
          <w:b/>
          <w:bCs/>
          <w:sz w:val="24"/>
          <w:szCs w:val="24"/>
        </w:rPr>
        <w:t>Сельское хозяйство</w:t>
      </w:r>
    </w:p>
    <w:p w:rsidR="00983B97" w:rsidRPr="00AD159D" w:rsidRDefault="00983B97" w:rsidP="00ED0486">
      <w:pPr>
        <w:tabs>
          <w:tab w:val="left" w:pos="142"/>
          <w:tab w:val="left" w:pos="851"/>
          <w:tab w:val="left" w:pos="993"/>
        </w:tabs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983B97" w:rsidRPr="00AD159D" w:rsidRDefault="00983B97" w:rsidP="00983B97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Сельскохозяйственное производство в Ленинском городском округе развивается по следующим направлениям - производство и переработка молока, выращивание овощей открытого грунта, картофеля, производство и переработка плодов и ягод, производство посадочного материала плодово-ягодных культур.</w:t>
      </w:r>
    </w:p>
    <w:p w:rsidR="00983B97" w:rsidRPr="00AD159D" w:rsidRDefault="00983B97" w:rsidP="00983B97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округа на сегодняшний день функционирует одно сельскохозяйственное предприятие: </w:t>
      </w:r>
    </w:p>
    <w:p w:rsidR="00983B97" w:rsidRPr="00AD159D" w:rsidRDefault="00983B97" w:rsidP="00983B97">
      <w:pPr>
        <w:numPr>
          <w:ilvl w:val="0"/>
          <w:numId w:val="45"/>
        </w:numPr>
        <w:shd w:val="clear" w:color="auto" w:fill="FFFFFF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 «Совхоз имени Ленина»;</w:t>
      </w:r>
    </w:p>
    <w:p w:rsidR="00983B97" w:rsidRPr="00AD159D" w:rsidRDefault="00983B97" w:rsidP="00983B97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 крестьянско-фермерское хозяйство:</w:t>
      </w:r>
    </w:p>
    <w:p w:rsidR="00983B97" w:rsidRPr="00AD159D" w:rsidRDefault="00983B97" w:rsidP="00983B97">
      <w:pPr>
        <w:numPr>
          <w:ilvl w:val="0"/>
          <w:numId w:val="46"/>
        </w:numPr>
        <w:shd w:val="clear" w:color="auto" w:fill="FFFFFF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КФХ Дементьев Д.В.</w:t>
      </w:r>
    </w:p>
    <w:p w:rsidR="00983B97" w:rsidRPr="00AD159D" w:rsidRDefault="00983B97" w:rsidP="00983B97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на территории Ленинского городского округа располагается производственная часть Института садоводства (ФГБНУ ВСТИСП): плодовые насаждения и ягодники (само учреждение зарегистрировано на территории г. Москвы).  </w:t>
      </w:r>
    </w:p>
    <w:p w:rsidR="00983B97" w:rsidRPr="00AD159D" w:rsidRDefault="00983B97" w:rsidP="00983B97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 «Совхоз им. Ленина» динамично развивающееся предприятие на территории Ленинского городского округа. Является одним из лучших хозяйств не только Московской области, но и России.</w:t>
      </w:r>
    </w:p>
    <w:p w:rsidR="00983B97" w:rsidRPr="00AD159D" w:rsidRDefault="00983B97" w:rsidP="00983B97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совхозе выращивается большое количество сельскохозяйственных культур, в том числе: картофель, овощи – капуста, свекла, морковь, репчатый лук. Также предприятие занимается производством молока (более 5 тысяч тонн в год), которое сдает на крупные молокоперерабатывающие заводы Московской области, а часть перерабатывает самостоятельно. </w:t>
      </w:r>
    </w:p>
    <w:p w:rsidR="00983B97" w:rsidRPr="00AD159D" w:rsidRDefault="00983B97" w:rsidP="00983B97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Крестьянско-фермерское хозяйство (КФХ) Дементьев Д.В. – начинающее фермерское хозяйство, сельскохозяйственную деятельность на территории округа ведет около двух лет. Имеет поголовье крупного рогатого скота – 13 голов, в том числе дойных коров – 5 голов; овец и коз – более 30 голов, поголовье сельскохозяйственной птицы разных видов – более 100 голов. Хозяйство производит, в том числе для реализации населению, широкий ассортимент молочной продукции: сыр, сметану, йогурт, кефир и др.</w:t>
      </w:r>
    </w:p>
    <w:p w:rsidR="00983B97" w:rsidRPr="00AD159D" w:rsidRDefault="00983B97" w:rsidP="00983B97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color w:val="363532"/>
          <w:sz w:val="24"/>
          <w:szCs w:val="24"/>
          <w:shd w:val="clear" w:color="auto" w:fill="FFFFFF"/>
          <w:lang w:eastAsia="ru-RU"/>
        </w:rPr>
      </w:pPr>
      <w:r w:rsidRPr="00AD159D">
        <w:rPr>
          <w:rFonts w:ascii="Times New Roman" w:eastAsia="Times New Roman" w:hAnsi="Times New Roman" w:cs="Times New Roman"/>
          <w:color w:val="363532"/>
          <w:sz w:val="24"/>
          <w:szCs w:val="24"/>
          <w:shd w:val="clear" w:color="auto" w:fill="FFFFFF"/>
          <w:lang w:eastAsia="ru-RU"/>
        </w:rPr>
        <w:tab/>
        <w:t xml:space="preserve">2020 год оказался непростым для сельскохозяйственного производства. В условиях пандемии был введен ряд ограничений для предприятий. </w:t>
      </w:r>
    </w:p>
    <w:p w:rsidR="00983B97" w:rsidRPr="00AD159D" w:rsidRDefault="00983B97" w:rsidP="00983B97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color w:val="363532"/>
          <w:sz w:val="24"/>
          <w:szCs w:val="24"/>
          <w:shd w:val="clear" w:color="auto" w:fill="FFFFFF"/>
          <w:lang w:eastAsia="ru-RU"/>
        </w:rPr>
      </w:pPr>
      <w:r w:rsidRPr="00AD159D">
        <w:rPr>
          <w:rFonts w:ascii="Times New Roman" w:eastAsia="Times New Roman" w:hAnsi="Times New Roman" w:cs="Times New Roman"/>
          <w:color w:val="363532"/>
          <w:sz w:val="24"/>
          <w:szCs w:val="24"/>
          <w:shd w:val="clear" w:color="auto" w:fill="FFFFFF"/>
          <w:lang w:eastAsia="ru-RU"/>
        </w:rPr>
        <w:lastRenderedPageBreak/>
        <w:tab/>
        <w:t>Однако в регионе разрешили работать производствам, производящим товары первой необходимости, к которым относится продукция сельского хозяйства. Для таких производств разработали рекомендации по соблюдению противоэпидемических мер. Хозяйства приняли все рекомендованные меры для успешного продолжения своего функционирования: своевременное оформление пропусков для транспортных средств, обеспечение средствами индивидуальной защиты работников, периодическое тестирование сотрудников на коронавирус.</w:t>
      </w:r>
    </w:p>
    <w:p w:rsidR="00983B97" w:rsidRPr="00AD159D" w:rsidRDefault="00983B97" w:rsidP="00983B97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  <w:lang w:eastAsia="ru-RU"/>
        </w:rPr>
      </w:pPr>
      <w:r w:rsidRPr="00AD159D">
        <w:rPr>
          <w:rFonts w:ascii="Times New Roman" w:eastAsia="Times New Roman" w:hAnsi="Times New Roman" w:cs="Times New Roman"/>
          <w:color w:val="363532"/>
          <w:sz w:val="24"/>
          <w:szCs w:val="24"/>
          <w:shd w:val="clear" w:color="auto" w:fill="FFFFFF"/>
          <w:lang w:eastAsia="ru-RU"/>
        </w:rPr>
        <w:tab/>
        <w:t>Предпринятые меры позволили не снижать темпов производства пищевой продукции.  </w:t>
      </w:r>
    </w:p>
    <w:p w:rsidR="00FF5FD7" w:rsidRPr="00AD159D" w:rsidRDefault="00FF5FD7" w:rsidP="00864E74">
      <w:pPr>
        <w:pStyle w:val="aa"/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875F5D" w:rsidRPr="00AD159D" w:rsidRDefault="00875F5D" w:rsidP="008614D7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D159D">
        <w:rPr>
          <w:rFonts w:ascii="Times New Roman" w:hAnsi="Times New Roman" w:cs="Times New Roman"/>
          <w:b/>
          <w:sz w:val="24"/>
          <w:szCs w:val="24"/>
        </w:rPr>
        <w:t>Дорожное хозяйство</w:t>
      </w:r>
    </w:p>
    <w:p w:rsidR="004572B1" w:rsidRPr="00AD159D" w:rsidRDefault="004572B1" w:rsidP="008614D7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030CF" w:rsidRPr="00AD159D" w:rsidRDefault="003D5F1F" w:rsidP="004C550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C63EC1" w:rsidRPr="00AD159D">
        <w:rPr>
          <w:rFonts w:ascii="Times New Roman" w:hAnsi="Times New Roman" w:cs="Times New Roman"/>
          <w:sz w:val="24"/>
          <w:szCs w:val="24"/>
        </w:rPr>
        <w:t>Ленинского городского округа</w:t>
      </w:r>
      <w:r w:rsidRPr="00AD159D">
        <w:rPr>
          <w:rFonts w:ascii="Times New Roman" w:hAnsi="Times New Roman" w:cs="Times New Roman"/>
          <w:sz w:val="24"/>
          <w:szCs w:val="24"/>
        </w:rPr>
        <w:t xml:space="preserve"> общая протяженность автомобильных дорог общего пользо</w:t>
      </w:r>
      <w:r w:rsidR="004C550F" w:rsidRPr="00AD159D">
        <w:rPr>
          <w:rFonts w:ascii="Times New Roman" w:hAnsi="Times New Roman" w:cs="Times New Roman"/>
          <w:sz w:val="24"/>
          <w:szCs w:val="24"/>
        </w:rPr>
        <w:t>вания местного значения,</w:t>
      </w:r>
      <w:r w:rsidR="0091730D" w:rsidRPr="00AD159D">
        <w:rPr>
          <w:rFonts w:ascii="Times New Roman" w:hAnsi="Times New Roman" w:cs="Times New Roman"/>
          <w:sz w:val="24"/>
          <w:szCs w:val="24"/>
        </w:rPr>
        <w:t xml:space="preserve"> по состоянию </w:t>
      </w:r>
      <w:r w:rsidR="00BD1328" w:rsidRPr="00AD159D">
        <w:rPr>
          <w:rFonts w:ascii="Times New Roman" w:hAnsi="Times New Roman" w:cs="Times New Roman"/>
          <w:sz w:val="24"/>
          <w:szCs w:val="24"/>
        </w:rPr>
        <w:t>на 31.12. 2020</w:t>
      </w:r>
      <w:r w:rsidR="009946BA" w:rsidRPr="00AD159D">
        <w:rPr>
          <w:rFonts w:ascii="Times New Roman" w:hAnsi="Times New Roman" w:cs="Times New Roman"/>
          <w:sz w:val="24"/>
          <w:szCs w:val="24"/>
        </w:rPr>
        <w:t xml:space="preserve"> </w:t>
      </w:r>
      <w:r w:rsidR="0091730D" w:rsidRPr="00AD159D">
        <w:rPr>
          <w:rFonts w:ascii="Times New Roman" w:hAnsi="Times New Roman" w:cs="Times New Roman"/>
          <w:sz w:val="24"/>
          <w:szCs w:val="24"/>
        </w:rPr>
        <w:t>года</w:t>
      </w:r>
      <w:r w:rsidR="004C550F" w:rsidRPr="00AD159D">
        <w:rPr>
          <w:rFonts w:ascii="Times New Roman" w:hAnsi="Times New Roman" w:cs="Times New Roman"/>
          <w:sz w:val="24"/>
          <w:szCs w:val="24"/>
        </w:rPr>
        <w:t>,</w:t>
      </w:r>
      <w:r w:rsidR="0091730D" w:rsidRPr="00AD159D">
        <w:rPr>
          <w:rFonts w:ascii="Times New Roman" w:hAnsi="Times New Roman" w:cs="Times New Roman"/>
          <w:sz w:val="24"/>
          <w:szCs w:val="24"/>
        </w:rPr>
        <w:t xml:space="preserve">  составила</w:t>
      </w:r>
      <w:r w:rsidR="00BD1328" w:rsidRPr="00AD159D">
        <w:rPr>
          <w:rFonts w:ascii="Times New Roman" w:hAnsi="Times New Roman" w:cs="Times New Roman"/>
          <w:sz w:val="24"/>
          <w:szCs w:val="24"/>
        </w:rPr>
        <w:t xml:space="preserve"> 289,23</w:t>
      </w:r>
      <w:r w:rsidR="00F57A47" w:rsidRPr="00AD159D">
        <w:rPr>
          <w:rFonts w:ascii="Times New Roman" w:hAnsi="Times New Roman" w:cs="Times New Roman"/>
          <w:sz w:val="24"/>
          <w:szCs w:val="24"/>
        </w:rPr>
        <w:t xml:space="preserve"> км, </w:t>
      </w:r>
      <w:r w:rsidR="004572B1" w:rsidRPr="00AD159D">
        <w:rPr>
          <w:rFonts w:ascii="Times New Roman" w:hAnsi="Times New Roman" w:cs="Times New Roman"/>
          <w:sz w:val="24"/>
          <w:szCs w:val="24"/>
        </w:rPr>
        <w:t>снижен</w:t>
      </w:r>
      <w:r w:rsidR="004C550F" w:rsidRPr="00AD159D">
        <w:rPr>
          <w:rFonts w:ascii="Times New Roman" w:hAnsi="Times New Roman" w:cs="Times New Roman"/>
          <w:sz w:val="24"/>
          <w:szCs w:val="24"/>
        </w:rPr>
        <w:t xml:space="preserve">ие за год – 0,05 </w:t>
      </w:r>
      <w:r w:rsidR="004572B1" w:rsidRPr="00AD159D">
        <w:rPr>
          <w:rFonts w:ascii="Times New Roman" w:hAnsi="Times New Roman" w:cs="Times New Roman"/>
          <w:sz w:val="24"/>
          <w:szCs w:val="24"/>
        </w:rPr>
        <w:t xml:space="preserve">км.  </w:t>
      </w:r>
      <w:r w:rsidR="004572B1" w:rsidRPr="00AD15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Уменьшение протяженности автомобильных дорог в 2020 году с 289, 28 км до 289,23 км вызвано передачей объектов: "перекресток Школьная-Советская", "перекресток Советская - Березовая - проспект Ленинского Комсомола" для проведения капитального ремонта в ГБУ МО "Мосавтодор".</w:t>
      </w:r>
    </w:p>
    <w:p w:rsidR="00A030CF" w:rsidRPr="00AD159D" w:rsidRDefault="00A030CF" w:rsidP="00A030CF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color w:val="000000"/>
        </w:rPr>
      </w:pPr>
      <w:r w:rsidRPr="00AD159D">
        <w:rPr>
          <w:color w:val="000000"/>
        </w:rPr>
        <w:t>В 2020 году для разгрузки транспортных потоков реализованы следующие крупные проекты:</w:t>
      </w:r>
    </w:p>
    <w:p w:rsidR="00A030CF" w:rsidRPr="00AD159D" w:rsidRDefault="00A030CF" w:rsidP="00A030CF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color w:val="000000"/>
        </w:rPr>
      </w:pPr>
      <w:r w:rsidRPr="00AD159D">
        <w:rPr>
          <w:color w:val="000000"/>
        </w:rPr>
        <w:t>-</w:t>
      </w:r>
      <w:r w:rsidR="004C550F" w:rsidRPr="00AD159D">
        <w:rPr>
          <w:color w:val="000000"/>
        </w:rPr>
        <w:t xml:space="preserve"> </w:t>
      </w:r>
      <w:r w:rsidRPr="00AD159D">
        <w:rPr>
          <w:color w:val="000000"/>
        </w:rPr>
        <w:t>Строительство выезда из 6 микрорайона г. Видное, об</w:t>
      </w:r>
      <w:r w:rsidR="004C550F" w:rsidRPr="00AD159D">
        <w:rPr>
          <w:color w:val="000000"/>
        </w:rPr>
        <w:t>щая протяженность дороги 1,7 км;</w:t>
      </w:r>
    </w:p>
    <w:p w:rsidR="00A030CF" w:rsidRPr="00AD159D" w:rsidRDefault="00A030CF" w:rsidP="00A030CF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color w:val="000000"/>
        </w:rPr>
      </w:pPr>
      <w:r w:rsidRPr="00AD159D">
        <w:rPr>
          <w:color w:val="000000"/>
        </w:rPr>
        <w:t>-</w:t>
      </w:r>
      <w:r w:rsidR="004C550F" w:rsidRPr="00AD159D">
        <w:rPr>
          <w:color w:val="000000"/>
        </w:rPr>
        <w:t xml:space="preserve"> </w:t>
      </w:r>
      <w:r w:rsidRPr="00AD159D">
        <w:rPr>
          <w:color w:val="000000"/>
        </w:rPr>
        <w:t>Капитальный ремонт дороги Калиновка - Сапроново - Ермолино – Видное</w:t>
      </w:r>
      <w:r w:rsidR="004C550F" w:rsidRPr="00AD159D">
        <w:rPr>
          <w:color w:val="000000"/>
        </w:rPr>
        <w:t>;</w:t>
      </w:r>
    </w:p>
    <w:p w:rsidR="00A030CF" w:rsidRPr="00AD159D" w:rsidRDefault="00A030CF" w:rsidP="00A030CF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b/>
          <w:bCs/>
          <w:color w:val="262F38"/>
        </w:rPr>
      </w:pPr>
      <w:r w:rsidRPr="00AD159D">
        <w:rPr>
          <w:color w:val="000000"/>
        </w:rPr>
        <w:t>-</w:t>
      </w:r>
      <w:r w:rsidR="004C550F" w:rsidRPr="00AD159D">
        <w:rPr>
          <w:color w:val="000000"/>
        </w:rPr>
        <w:t xml:space="preserve"> </w:t>
      </w:r>
      <w:r w:rsidRPr="00AD159D">
        <w:rPr>
          <w:color w:val="000000"/>
        </w:rPr>
        <w:t>Капитальный ремонт кругового перекрестка «ПЛК-Б</w:t>
      </w:r>
      <w:r w:rsidR="004C550F" w:rsidRPr="00AD159D">
        <w:rPr>
          <w:color w:val="000000"/>
        </w:rPr>
        <w:t>ерезовая-Советская» г. Видное;</w:t>
      </w:r>
    </w:p>
    <w:p w:rsidR="00A030CF" w:rsidRPr="00AD159D" w:rsidRDefault="00A030CF" w:rsidP="00A030C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C550F"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Капитальный ремонт</w:t>
      </w:r>
      <w:r w:rsidR="004C550F"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перекрестка Советская-Школьная;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030CF" w:rsidRPr="00AD159D" w:rsidRDefault="00A030CF" w:rsidP="00A030C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C550F"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Строительство выезда из д. Тарычево, г. Видное. Первый этап — 2 полосы, протяженность 1,2 км, второй этап — 2 полосы, срок реализации 2021-2022 годы.</w:t>
      </w:r>
    </w:p>
    <w:p w:rsidR="00A030CF" w:rsidRPr="00AD159D" w:rsidRDefault="00A030CF" w:rsidP="00A030CF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рамках программы Губернатора Московской области «Дороги Подмосковья» на 2020 год </w:t>
      </w:r>
      <w:r w:rsidR="004C550F"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с привлечением софинансирования из бюджета Московской области (где 95 % это областной бюджет и 5 % доля местного бюджета)</w:t>
      </w:r>
      <w:r w:rsidR="004C550F"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выполнен ремонт 14 автомобильных дорог на территории территориального отдела Видное и территориального отдела Горки Ленинские, общей площадью 55,9 тыс. кв. м, протяженностью 7,8 км.</w:t>
      </w:r>
    </w:p>
    <w:p w:rsidR="00A030CF" w:rsidRPr="00AD159D" w:rsidRDefault="00A030CF" w:rsidP="00A030CF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В 2021 году ремонт автомобильных дорог будет продолжен.</w:t>
      </w:r>
    </w:p>
    <w:p w:rsidR="005F68EE" w:rsidRPr="00AD159D" w:rsidRDefault="005F68EE" w:rsidP="005F68EE">
      <w:pPr>
        <w:ind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день, в Ленинском городском округе 55 населенных пунктов. Все населенные пункты обеспечены выходом к дорогам с твёрдым покрытием.</w:t>
      </w:r>
      <w:r w:rsidRPr="00AD159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7B6A42A" wp14:editId="34C4DFFC">
            <wp:extent cx="7620" cy="7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8EE" w:rsidRPr="00AD159D" w:rsidRDefault="005F68EE" w:rsidP="005F68EE">
      <w:pPr>
        <w:ind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Администрацией Ленинского городского округа разработана и утверждена вся необходимая документация по организации регулярных муниципальных пассажирских перевозок. Реестр маршрутов утвержден Постановлением главы Ленинского муниципального района от 13.12.2018 № 3848 и размещен на сайте администрации Ленинского городского округа в разделе «Нормативные документы» (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val="en-US"/>
        </w:rPr>
        <w:t>http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</w:rPr>
        <w:t>://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val="en-US"/>
        </w:rPr>
        <w:t>www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</w:rPr>
        <w:t>.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val="en-US"/>
        </w:rPr>
        <w:t>adm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</w:rPr>
        <w:t>-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val="en-US"/>
        </w:rPr>
        <w:t>vidnoe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</w:rPr>
        <w:t>.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val="en-US"/>
        </w:rPr>
        <w:t>ru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</w:rPr>
        <w:t>/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val="en-US"/>
        </w:rPr>
        <w:t>blog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</w:rPr>
        <w:t>/2018-12-14-4586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5F68EE" w:rsidRPr="00AD159D" w:rsidRDefault="005F68EE" w:rsidP="005F68EE">
      <w:pPr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В Ленинском городском округе регулярные пассажирские перевозки организованы 40 маршрутами, из них 13 муниципальных, 3 межмуниципальных и 24 смежных межрегиональных.</w:t>
      </w:r>
    </w:p>
    <w:p w:rsidR="005F68EE" w:rsidRPr="00AD159D" w:rsidRDefault="005F68EE" w:rsidP="005F68EE">
      <w:pPr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Между администрацией Ленинского </w:t>
      </w:r>
      <w:r w:rsidR="004C550F"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городского округа и перевозчиками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после проведения конкурсных процедур</w:t>
      </w:r>
      <w:r w:rsidR="004C550F"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заключены контракты на обслуживание 13 муниципальных маршрутов по регулируемым тарифам. Срок контрактов по регулируемым тарифам с 01 января 2019 года по 31 декабря 2021 года. Муниципальные маршруты обслуживают 2 перевозчика МУП «Видновский троллейбусный парк» и филиал АО «МОСТРАНСАВТО» Видновское ПАТП.</w:t>
      </w:r>
    </w:p>
    <w:p w:rsidR="005F68EE" w:rsidRPr="00AD159D" w:rsidRDefault="005F68EE" w:rsidP="005F68EE">
      <w:pPr>
        <w:ind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 маршрутах регулярных перевозок пассажиров в Ленинском городском округе работают следующие перевозчики: «МОСТРАНСАВТО», ООО «Домтрансавто», АО «Мосгортранс», МУП «Видновский троллейбусный парк», ООО «Альфа Грант», ООО «Ранд-Транс».</w:t>
      </w:r>
    </w:p>
    <w:p w:rsidR="003553B9" w:rsidRPr="00AD159D" w:rsidRDefault="003553B9" w:rsidP="00481B11">
      <w:pPr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F7B10" w:rsidRPr="00AD159D" w:rsidRDefault="00ED6A63" w:rsidP="008614D7">
      <w:pPr>
        <w:pStyle w:val="31"/>
        <w:spacing w:after="0"/>
        <w:ind w:left="0" w:firstLine="425"/>
        <w:rPr>
          <w:b/>
          <w:bCs/>
          <w:sz w:val="24"/>
          <w:szCs w:val="24"/>
        </w:rPr>
      </w:pPr>
      <w:r w:rsidRPr="00AD159D">
        <w:rPr>
          <w:b/>
          <w:bCs/>
          <w:sz w:val="24"/>
          <w:szCs w:val="24"/>
        </w:rPr>
        <w:t xml:space="preserve">Труд и </w:t>
      </w:r>
      <w:r w:rsidR="001F7B10" w:rsidRPr="00AD159D">
        <w:rPr>
          <w:b/>
          <w:bCs/>
          <w:sz w:val="24"/>
          <w:szCs w:val="24"/>
        </w:rPr>
        <w:t>заработная плата</w:t>
      </w:r>
    </w:p>
    <w:p w:rsidR="00481B11" w:rsidRPr="00AD159D" w:rsidRDefault="00481B11" w:rsidP="008614D7">
      <w:pPr>
        <w:pStyle w:val="31"/>
        <w:spacing w:after="0"/>
        <w:ind w:left="0" w:firstLine="425"/>
        <w:rPr>
          <w:b/>
          <w:bCs/>
          <w:sz w:val="24"/>
          <w:szCs w:val="24"/>
        </w:rPr>
      </w:pPr>
    </w:p>
    <w:p w:rsidR="00642375" w:rsidRPr="00AD159D" w:rsidRDefault="00642375" w:rsidP="00864E74">
      <w:pPr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Численност</w:t>
      </w:r>
      <w:r w:rsidR="00E111BC" w:rsidRPr="00AD159D">
        <w:rPr>
          <w:rFonts w:ascii="Times New Roman" w:hAnsi="Times New Roman" w:cs="Times New Roman"/>
          <w:sz w:val="24"/>
          <w:szCs w:val="24"/>
        </w:rPr>
        <w:t>ь трудоспособного населения в Ленинском городском округе</w:t>
      </w:r>
      <w:r w:rsidR="00BC2BD7" w:rsidRPr="00AD159D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E111BC" w:rsidRPr="00AD159D">
        <w:rPr>
          <w:rFonts w:ascii="Times New Roman" w:hAnsi="Times New Roman" w:cs="Times New Roman"/>
          <w:sz w:val="24"/>
          <w:szCs w:val="24"/>
        </w:rPr>
        <w:t>более</w:t>
      </w:r>
      <w:r w:rsidR="00A42DCA" w:rsidRPr="00AD159D">
        <w:rPr>
          <w:rFonts w:ascii="Times New Roman" w:hAnsi="Times New Roman" w:cs="Times New Roman"/>
          <w:sz w:val="24"/>
          <w:szCs w:val="24"/>
        </w:rPr>
        <w:t xml:space="preserve"> 10</w:t>
      </w:r>
      <w:r w:rsidR="004C550F" w:rsidRPr="00AD159D">
        <w:rPr>
          <w:rFonts w:ascii="Times New Roman" w:hAnsi="Times New Roman" w:cs="Times New Roman"/>
          <w:sz w:val="24"/>
          <w:szCs w:val="24"/>
        </w:rPr>
        <w:t xml:space="preserve">9,0 тыс. человек, в экономике округа </w:t>
      </w:r>
      <w:r w:rsidR="00E111BC" w:rsidRPr="00AD159D">
        <w:rPr>
          <w:rFonts w:ascii="Times New Roman" w:hAnsi="Times New Roman" w:cs="Times New Roman"/>
          <w:sz w:val="24"/>
          <w:szCs w:val="24"/>
        </w:rPr>
        <w:t>занято более 60 тыс.человек</w:t>
      </w:r>
    </w:p>
    <w:p w:rsidR="0028758E" w:rsidRPr="00AD159D" w:rsidRDefault="0028758E" w:rsidP="00864E74">
      <w:pPr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Средняя заработная плата на крупных и средних предприятиях </w:t>
      </w:r>
      <w:r w:rsidR="00E111BC" w:rsidRPr="00AD159D">
        <w:rPr>
          <w:rFonts w:ascii="Times New Roman" w:hAnsi="Times New Roman" w:cs="Times New Roman"/>
          <w:sz w:val="24"/>
          <w:szCs w:val="24"/>
        </w:rPr>
        <w:t>района в 2020 году составила 78 539,2</w:t>
      </w:r>
      <w:r w:rsidRPr="00AD159D">
        <w:rPr>
          <w:rFonts w:ascii="Times New Roman" w:hAnsi="Times New Roman" w:cs="Times New Roman"/>
          <w:sz w:val="24"/>
          <w:szCs w:val="24"/>
        </w:rPr>
        <w:t xml:space="preserve"> руб. При этом среднемесячная заработная плата  в муниципальных учреждениях и организациях достигла:</w:t>
      </w:r>
    </w:p>
    <w:p w:rsidR="0028758E" w:rsidRPr="00AD159D" w:rsidRDefault="0028758E" w:rsidP="00864E74">
      <w:pPr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в муниципальных учреждениях</w:t>
      </w:r>
      <w:r w:rsidR="00A42DCA" w:rsidRPr="00AD159D">
        <w:rPr>
          <w:rFonts w:ascii="Times New Roman" w:hAnsi="Times New Roman" w:cs="Times New Roman"/>
          <w:sz w:val="24"/>
          <w:szCs w:val="24"/>
        </w:rPr>
        <w:t xml:space="preserve"> </w:t>
      </w:r>
      <w:r w:rsidR="00E111BC" w:rsidRPr="00AD159D">
        <w:rPr>
          <w:rFonts w:ascii="Times New Roman" w:hAnsi="Times New Roman" w:cs="Times New Roman"/>
          <w:sz w:val="24"/>
          <w:szCs w:val="24"/>
        </w:rPr>
        <w:t>культуры и искусства – 52 366,1</w:t>
      </w:r>
      <w:r w:rsidRPr="00AD159D">
        <w:rPr>
          <w:rFonts w:ascii="Times New Roman" w:hAnsi="Times New Roman" w:cs="Times New Roman"/>
          <w:sz w:val="24"/>
          <w:szCs w:val="24"/>
        </w:rPr>
        <w:t>руб.;</w:t>
      </w:r>
    </w:p>
    <w:p w:rsidR="0028758E" w:rsidRPr="00AD159D" w:rsidRDefault="0028758E" w:rsidP="00864E74">
      <w:pPr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в муниципальных учреждениях физической культуры и</w:t>
      </w:r>
      <w:r w:rsidR="00E111BC" w:rsidRPr="00AD159D">
        <w:rPr>
          <w:rFonts w:ascii="Times New Roman" w:hAnsi="Times New Roman" w:cs="Times New Roman"/>
          <w:sz w:val="24"/>
          <w:szCs w:val="24"/>
        </w:rPr>
        <w:t xml:space="preserve"> спорта – 47 775,0</w:t>
      </w:r>
      <w:r w:rsidR="00A42DCA" w:rsidRPr="00AD159D">
        <w:rPr>
          <w:rFonts w:ascii="Times New Roman" w:hAnsi="Times New Roman" w:cs="Times New Roman"/>
          <w:sz w:val="24"/>
          <w:szCs w:val="24"/>
        </w:rPr>
        <w:t xml:space="preserve"> </w:t>
      </w:r>
      <w:r w:rsidRPr="00AD159D">
        <w:rPr>
          <w:rFonts w:ascii="Times New Roman" w:hAnsi="Times New Roman" w:cs="Times New Roman"/>
          <w:sz w:val="24"/>
          <w:szCs w:val="24"/>
        </w:rPr>
        <w:t>руб.;</w:t>
      </w:r>
    </w:p>
    <w:p w:rsidR="0028758E" w:rsidRPr="00AD159D" w:rsidRDefault="0028758E" w:rsidP="00864E74">
      <w:pPr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в муниципальных общеобразова</w:t>
      </w:r>
      <w:r w:rsidR="00E111BC" w:rsidRPr="00AD159D">
        <w:rPr>
          <w:rFonts w:ascii="Times New Roman" w:hAnsi="Times New Roman" w:cs="Times New Roman"/>
          <w:sz w:val="24"/>
          <w:szCs w:val="24"/>
        </w:rPr>
        <w:t xml:space="preserve">тельных учреждениях -  60 153,9 </w:t>
      </w:r>
      <w:r w:rsidRPr="00AD159D">
        <w:rPr>
          <w:rFonts w:ascii="Times New Roman" w:hAnsi="Times New Roman" w:cs="Times New Roman"/>
          <w:sz w:val="24"/>
          <w:szCs w:val="24"/>
        </w:rPr>
        <w:t>руб.;</w:t>
      </w:r>
    </w:p>
    <w:p w:rsidR="00A474FD" w:rsidRPr="00AD159D" w:rsidRDefault="00A474FD" w:rsidP="00864E74">
      <w:pPr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в муниципальных дошкольных образо</w:t>
      </w:r>
      <w:r w:rsidR="00E111BC" w:rsidRPr="00AD159D">
        <w:rPr>
          <w:rFonts w:ascii="Times New Roman" w:hAnsi="Times New Roman" w:cs="Times New Roman"/>
          <w:sz w:val="24"/>
          <w:szCs w:val="24"/>
        </w:rPr>
        <w:t>вательных учреждениях – 50 721,1</w:t>
      </w:r>
      <w:r w:rsidRPr="00AD159D">
        <w:rPr>
          <w:rFonts w:ascii="Times New Roman" w:hAnsi="Times New Roman" w:cs="Times New Roman"/>
          <w:sz w:val="24"/>
          <w:szCs w:val="24"/>
        </w:rPr>
        <w:t xml:space="preserve"> руб.,</w:t>
      </w:r>
    </w:p>
    <w:p w:rsidR="00A474FD" w:rsidRPr="00AD159D" w:rsidRDefault="00E111BC" w:rsidP="00864E74">
      <w:pPr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Задачи, поставленные «М</w:t>
      </w:r>
      <w:r w:rsidR="00A474FD" w:rsidRPr="00AD159D">
        <w:rPr>
          <w:rFonts w:ascii="Times New Roman" w:hAnsi="Times New Roman" w:cs="Times New Roman"/>
          <w:sz w:val="24"/>
          <w:szCs w:val="24"/>
        </w:rPr>
        <w:t xml:space="preserve">айскими» Указами Президента РФ </w:t>
      </w:r>
      <w:r w:rsidR="000C7298" w:rsidRPr="00AD159D">
        <w:rPr>
          <w:rFonts w:ascii="Times New Roman" w:hAnsi="Times New Roman" w:cs="Times New Roman"/>
          <w:sz w:val="24"/>
          <w:szCs w:val="24"/>
        </w:rPr>
        <w:t xml:space="preserve">по повышению заработной платы </w:t>
      </w:r>
      <w:r w:rsidR="00815FAE" w:rsidRPr="00AD159D">
        <w:rPr>
          <w:rFonts w:ascii="Times New Roman" w:hAnsi="Times New Roman" w:cs="Times New Roman"/>
          <w:sz w:val="24"/>
          <w:szCs w:val="24"/>
        </w:rPr>
        <w:t xml:space="preserve">работников в социальной сфере </w:t>
      </w:r>
      <w:r w:rsidRPr="00AD159D">
        <w:rPr>
          <w:rFonts w:ascii="Times New Roman" w:hAnsi="Times New Roman" w:cs="Times New Roman"/>
          <w:sz w:val="24"/>
          <w:szCs w:val="24"/>
        </w:rPr>
        <w:t>в округе</w:t>
      </w:r>
      <w:r w:rsidR="00A474FD" w:rsidRPr="00AD159D">
        <w:rPr>
          <w:rFonts w:ascii="Times New Roman" w:hAnsi="Times New Roman" w:cs="Times New Roman"/>
          <w:sz w:val="24"/>
          <w:szCs w:val="24"/>
        </w:rPr>
        <w:t xml:space="preserve"> выполнены. В последующие годы планируется дальнейший рост уровня заработной платы.</w:t>
      </w:r>
    </w:p>
    <w:p w:rsidR="00642375" w:rsidRPr="00AD159D" w:rsidRDefault="00642375" w:rsidP="00864E74">
      <w:pPr>
        <w:pStyle w:val="ab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54F3" w:rsidRPr="00AD159D" w:rsidRDefault="00AD159D" w:rsidP="0049012C">
      <w:pPr>
        <w:pStyle w:val="ab"/>
        <w:tabs>
          <w:tab w:val="left" w:pos="851"/>
        </w:tabs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5E184D" w:rsidRPr="00AD159D">
        <w:rPr>
          <w:rFonts w:ascii="Times New Roman" w:hAnsi="Times New Roman" w:cs="Times New Roman"/>
          <w:b/>
          <w:bCs/>
          <w:sz w:val="24"/>
          <w:szCs w:val="24"/>
        </w:rPr>
        <w:t>Образование</w:t>
      </w:r>
    </w:p>
    <w:p w:rsidR="00481B11" w:rsidRPr="00AD159D" w:rsidRDefault="00481B11" w:rsidP="0049012C">
      <w:pPr>
        <w:pStyle w:val="ab"/>
        <w:tabs>
          <w:tab w:val="left" w:pos="851"/>
        </w:tabs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83405" w:rsidRPr="00AD159D" w:rsidRDefault="00A83405" w:rsidP="00864E7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Задачей системы образования дошкольного и общего у</w:t>
      </w:r>
      <w:r w:rsidR="006F3677" w:rsidRPr="00AD159D">
        <w:rPr>
          <w:rFonts w:ascii="Times New Roman" w:hAnsi="Times New Roman" w:cs="Times New Roman"/>
          <w:sz w:val="24"/>
          <w:szCs w:val="24"/>
        </w:rPr>
        <w:t xml:space="preserve">ровней является воспитание </w:t>
      </w:r>
      <w:r w:rsidRPr="00AD159D">
        <w:rPr>
          <w:rFonts w:ascii="Times New Roman" w:hAnsi="Times New Roman" w:cs="Times New Roman"/>
          <w:sz w:val="24"/>
          <w:szCs w:val="24"/>
        </w:rPr>
        <w:t xml:space="preserve"> юных жителей</w:t>
      </w:r>
      <w:r w:rsidR="006F3677" w:rsidRPr="00AD159D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AD159D">
        <w:rPr>
          <w:rFonts w:ascii="Times New Roman" w:hAnsi="Times New Roman" w:cs="Times New Roman"/>
          <w:sz w:val="24"/>
          <w:szCs w:val="24"/>
        </w:rPr>
        <w:t xml:space="preserve"> от</w:t>
      </w:r>
      <w:r w:rsidR="00D92D6B" w:rsidRPr="00AD159D">
        <w:rPr>
          <w:rFonts w:ascii="Times New Roman" w:hAnsi="Times New Roman" w:cs="Times New Roman"/>
          <w:sz w:val="24"/>
          <w:szCs w:val="24"/>
        </w:rPr>
        <w:t xml:space="preserve"> детского сада до выпускного ба</w:t>
      </w:r>
      <w:r w:rsidRPr="00AD159D">
        <w:rPr>
          <w:rFonts w:ascii="Times New Roman" w:hAnsi="Times New Roman" w:cs="Times New Roman"/>
          <w:sz w:val="24"/>
          <w:szCs w:val="24"/>
        </w:rPr>
        <w:t>ла. В процессе об</w:t>
      </w:r>
      <w:r w:rsidR="00214F6A" w:rsidRPr="00AD159D">
        <w:rPr>
          <w:rFonts w:ascii="Times New Roman" w:hAnsi="Times New Roman" w:cs="Times New Roman"/>
          <w:sz w:val="24"/>
          <w:szCs w:val="24"/>
        </w:rPr>
        <w:t xml:space="preserve">учения важно сориентировать </w:t>
      </w:r>
      <w:r w:rsidRPr="00AD159D">
        <w:rPr>
          <w:rFonts w:ascii="Times New Roman" w:hAnsi="Times New Roman" w:cs="Times New Roman"/>
          <w:sz w:val="24"/>
          <w:szCs w:val="24"/>
        </w:rPr>
        <w:t xml:space="preserve"> молодежь и помочь правильно определиться с выбором подходящей и востребованной профессии. </w:t>
      </w:r>
    </w:p>
    <w:p w:rsidR="00C32C3E" w:rsidRPr="00AD159D" w:rsidRDefault="004D2311" w:rsidP="00C32C3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Деятельность Управления образования и о</w:t>
      </w:r>
      <w:r w:rsidR="00C32C3E" w:rsidRPr="00AD159D">
        <w:rPr>
          <w:rFonts w:ascii="Times New Roman" w:hAnsi="Times New Roman" w:cs="Times New Roman"/>
          <w:sz w:val="24"/>
          <w:szCs w:val="24"/>
        </w:rPr>
        <w:t xml:space="preserve">бразовательных учреждений </w:t>
      </w:r>
      <w:r w:rsidR="00D92D6B" w:rsidRPr="00AD159D">
        <w:rPr>
          <w:rFonts w:ascii="Times New Roman" w:hAnsi="Times New Roman" w:cs="Times New Roman"/>
          <w:sz w:val="24"/>
          <w:szCs w:val="24"/>
        </w:rPr>
        <w:t xml:space="preserve">была </w:t>
      </w:r>
      <w:r w:rsidR="00C32C3E" w:rsidRPr="00AD159D">
        <w:rPr>
          <w:rFonts w:ascii="Times New Roman" w:eastAsia="Calibri" w:hAnsi="Times New Roman" w:cs="Times New Roman"/>
          <w:sz w:val="24"/>
          <w:szCs w:val="24"/>
        </w:rPr>
        <w:t xml:space="preserve">нацелена на решение задач, поставленных государственной программой Московской области «Образование </w:t>
      </w:r>
      <w:r w:rsidR="00D92D6B" w:rsidRPr="00AD159D">
        <w:rPr>
          <w:rFonts w:ascii="Times New Roman" w:eastAsia="Calibri" w:hAnsi="Times New Roman" w:cs="Times New Roman"/>
          <w:sz w:val="24"/>
          <w:szCs w:val="24"/>
        </w:rPr>
        <w:t>Подмосковья» на 2020</w:t>
      </w:r>
      <w:r w:rsidR="00C32C3E" w:rsidRPr="00AD159D">
        <w:rPr>
          <w:rFonts w:ascii="Times New Roman" w:eastAsia="Calibri" w:hAnsi="Times New Roman" w:cs="Times New Roman"/>
          <w:sz w:val="24"/>
          <w:szCs w:val="24"/>
        </w:rPr>
        <w:t>-2025 годы, муниципальной программой «Развитие системы образования Ленинского муниципального района на 2017-2021 годы».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Активное жилищное строительство приводит к тому, что ежегодно увеличивается не только количество учреждений и воспитанников в них, но и количество детей дошкольного возраста, проживающих в Ленинском городском округе и состоящих на учете для предоставления места в детском саду, что не позволяет до конца решить проблему с очередью. В настоящее время в электронной очереди зарегистрировано около 10875 детей, из них более 6500 достигших 3-х летного возраста.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Для снижения очередности мест в детских садах в 2020 году было открыто три объекта дошкольных образовательных организаций: МАДОУ «Детский сад № 30 «Ёлочка» в ЖК «Пригород Лесное» на 360 мест (застройщик ООО «СЗ «Самолет», внебюджетные средства), два корпуса по 120 мест каждый МБДОУ детского сада №45 «Сказка» в Жилом квартале «Римский» пос. Развилка (застройщик ООО «Лидер Девелопмент», внебюджетные средства).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В 2021 году планируется завершение строительства детского сада на 155 мест в г. Видное, ЖК «Зеленые аллеи» (застройщик «ОО «МИТЦ СтройКапитал», внебюджетные средства).  За счет бюджета Московской области и Ленинского городского округа будет создано 500 дополнительных мест за счет выкупа НОЧУ «Созвездие» (г.Видное) и 410 мест в группах по присмотру и уходу для детей в возрасте от 1,5 до 7 лет. Кроме того, в 2021 году запланировано завершение реконструкции детского сада «Малыш».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Многодетные родители, постоянно проживающие на территории Ленинского городского округа и принявшие решение о получении их детьми образования в семейной форме, имеют возможность получения ежемесячной денежной компенсации в размере 4500 тысяч рублей. В соответствии с постановлением администрации Ленинского </w:t>
      </w:r>
      <w:r w:rsidRPr="00AD159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муниципального района от 29.12.2012г. № 5336 «Об утверждении Порядка выплаты компенсации многодетным семьям, дети которых не посещают муниципальные дошкольные образовательные учреждения Ленинского муниципального района» в 2020 году такая материальная поддержка выплачивалась на 63 ребенка. 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Сеть общеобразовательных организаций также постоянно растет и развивается.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В сентябре 2020 открыт 2 корпус МАОУ «Бутовская СОШ № 2» на 550 мест по адресу: сельское поселение Булатниковское, деревня Дрожжино, ул. Новое шоссе, д.9,к.2, застройщик ГК «ПИК» ООО «Лотан».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В январе 2021 года открыта пристройка к МАОУ «Видновская гимназия» на 250 мест по адресу: г. Видное, Жуковский проезд д. 12, к.1, застройщи</w:t>
      </w:r>
      <w:r w:rsidR="00D92D6B" w:rsidRPr="00AD159D">
        <w:rPr>
          <w:rFonts w:ascii="Times New Roman" w:eastAsia="Calibri" w:hAnsi="Times New Roman" w:cs="Times New Roman"/>
          <w:sz w:val="24"/>
          <w:szCs w:val="24"/>
        </w:rPr>
        <w:t>к ЗАО «Мособлстройтрест №11», что позволит сократить количество учащихся, занимающихся во вторую смену.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В апреле 2021 года открыта МБОУ «Мисайловская СОШ №1» на 1100 мест (застройщик ООО «СЗ «Самолет», внебюджетные средства).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Несмотря на проводимую работу во вторую смену в Ленинском городском округе </w:t>
      </w:r>
      <w:r w:rsidR="00D92D6B" w:rsidRPr="00AD159D">
        <w:rPr>
          <w:rFonts w:ascii="Times New Roman" w:eastAsia="Calibri" w:hAnsi="Times New Roman" w:cs="Times New Roman"/>
          <w:sz w:val="24"/>
          <w:szCs w:val="24"/>
        </w:rPr>
        <w:t>в 2020 году обучалось</w:t>
      </w: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 320 человек, что составляет 1,2% от общего контингента обучающихся.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Образовательные организации Ленинского городского округа участвуют в трех национальных проектах: «Цифровая экономика», «Демография», «Образование». Участие в нацпроектах - это новые возможности для повышения качества и обновления содержания образования.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 В рамках Федерального проекта «Информационная инфраструктура» национального проекта «Цифровая экономика» все школы и детские сады Ленинского городского округа подключены к сети интернет, что позволяет в полном объёме приступить к цифровой трансформации отечественной школы, обеспечить доступ педагогов и учеников к передовым образовательным программам, внедрять индивидуальные подходы к обучению, направленные на раскрытие способностей каждого ребёнка. </w:t>
      </w:r>
    </w:p>
    <w:p w:rsidR="00C32C3E" w:rsidRPr="00AD159D" w:rsidRDefault="000F0DBB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 В рамках Ф</w:t>
      </w:r>
      <w:r w:rsidR="00C32C3E" w:rsidRPr="00AD159D">
        <w:rPr>
          <w:rFonts w:ascii="Times New Roman" w:eastAsia="Calibri" w:hAnsi="Times New Roman" w:cs="Times New Roman"/>
          <w:sz w:val="24"/>
          <w:szCs w:val="24"/>
        </w:rPr>
        <w:t xml:space="preserve">едерального проекта «Содействие занятости женщин - создание условий дошкольного образования для детей в возрасте до трех лет» национального проекта «Демография» и мероприятия подпрограммы I «Дошкольное образование» государственной программы Московской области «Образование Подмосковья» на 2020-2025 годы», раздела 10 государственной программы Московской области «Образование Подмосковья» заключено Соглашение о предоставлении Субсидии юридическим лицам из бюджета Ленинского муниципального района Московской области с Частным учреждением дошкольного образования «Маленькая страна на Твардовского 40», в 2020 году создано 180 мест для детей в возрасте от 1,5 до 3 лет, из них - 120 мест в ЖК «Ново-Молоково», 60 мест  по  г. Видное. 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Система образования является активным участником реализации трех Федеральных проектов национального проекта «Образование». 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В рамках Федерального проекта «Современная школа» на базе МБОУ Володарской СОШ открыт второй в округе Центр образования цифрового и гуманитарного профиля «Точка Роста».  Центр создан как структурное подразделение школы, его деятельность направлена на формирование современных компетенций и навыков у обучающихся по предметным областям «Технологи», «Информатика» и «ОБЖ». Центр образования цифрового и гуманитарного профилей «Точка Роста» формирует у обучающихся четыре компетенции: креативность, коммуникабельность, критическое мышление, умение работать в команде.</w:t>
      </w:r>
      <w:r w:rsidR="008F2B27" w:rsidRPr="00AD159D">
        <w:rPr>
          <w:rFonts w:ascii="Times New Roman" w:eastAsia="Calibri" w:hAnsi="Times New Roman" w:cs="Times New Roman"/>
          <w:sz w:val="24"/>
          <w:szCs w:val="24"/>
        </w:rPr>
        <w:t xml:space="preserve"> Освоение данных компетенций дае</w:t>
      </w:r>
      <w:r w:rsidRPr="00AD159D">
        <w:rPr>
          <w:rFonts w:ascii="Times New Roman" w:eastAsia="Calibri" w:hAnsi="Times New Roman" w:cs="Times New Roman"/>
          <w:sz w:val="24"/>
          <w:szCs w:val="24"/>
        </w:rPr>
        <w:t>т обучающимся широкие возможности для успешного обучения.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В рамках Федерального проекта «Цифровая образовательная среда» на базе Лопатинской школы в сентябре 2020 года открыт Центр цифрового образования «IT- Куб». Целью </w:t>
      </w:r>
      <w:r w:rsidR="008F2B27" w:rsidRPr="00AD159D">
        <w:rPr>
          <w:rFonts w:ascii="Times New Roman" w:eastAsia="Calibri" w:hAnsi="Times New Roman" w:cs="Times New Roman"/>
          <w:sz w:val="24"/>
          <w:szCs w:val="24"/>
        </w:rPr>
        <w:t xml:space="preserve">работы </w:t>
      </w: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Центра является ускоренное освоение обучающимися актуальных и востребованных знаний, навыков и компетенций в сфере информационных технологий для </w:t>
      </w:r>
      <w:r w:rsidRPr="00AD159D">
        <w:rPr>
          <w:rFonts w:ascii="Times New Roman" w:eastAsia="Calibri" w:hAnsi="Times New Roman" w:cs="Times New Roman"/>
          <w:sz w:val="24"/>
          <w:szCs w:val="24"/>
        </w:rPr>
        <w:lastRenderedPageBreak/>
        <w:t>обеспечения технологического прорыва региона и страны. В Центре обучается четыреста школьников Ленинского городского округа.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Пространство Центра состоит из шести кубов: программирование на Python (программирование Internet  и  Web- приложений-серверных, клиентских (роботы), Web -серверов и серверов приложений); мобильная разработка (создание программных приложений для различных мобильных устройств: планшетов, смартфонов); разработка  VR/AR-приложений; системное администрирование; программирование роботов; кибергигиена и работа с большими данными.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Также в рамках проекта «Цифровая образовательная среда» внедряются целевые модели цифровой образовательной среды (закупка планшетов, ноутбуков, интерактивных комплексов).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Питание детей, в том числе учащихся 1-4 классов, в школах Ленинского городского округа организовано в соответствии с постановлением администрации Ленинского городского округа Московской области № 1093 от 24.07.2020 года. Ежедневно бесплатно обеспечены горячим питанием 15843 детей (59,9%). Платным питанием за счет средств родителей обеспечены остальные дети 10 607 детей (40,1%). </w:t>
      </w:r>
      <w:r w:rsidR="008F2B27" w:rsidRPr="00AD159D">
        <w:rPr>
          <w:rFonts w:ascii="Times New Roman" w:eastAsia="Calibri" w:hAnsi="Times New Roman" w:cs="Times New Roman"/>
          <w:sz w:val="24"/>
          <w:szCs w:val="24"/>
        </w:rPr>
        <w:t>В соответствии с посланием П</w:t>
      </w:r>
      <w:r w:rsidRPr="00AD159D">
        <w:rPr>
          <w:rFonts w:ascii="Times New Roman" w:eastAsia="Calibri" w:hAnsi="Times New Roman" w:cs="Times New Roman"/>
          <w:sz w:val="24"/>
          <w:szCs w:val="24"/>
        </w:rPr>
        <w:t>резидента Российской Федерации Федеральному Собранию 13 148 (100%) школьников начальных классов обеспечены бесплатными горячими завтраками (67 рублей за счет средств федерального, регионального и местного бюджетов). Также, бесплатными горячими завтраками обеспечены дети льготной категории. Всего в округе 4894 обучающихся льготных категорий, из них 2695 (22,5%) учащихся 5-11 классов. Ежедневно бесплатно обеспечены горячим обедом 4474 (16,5%) учащиеся 1-11 классов. Родители школьников могут контролировать качество питания в составе общественных комиссий, которые организованы во всех муниципальных общеобразовательных организациях округа.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Социальная поддержка работников является приоритетным направлением округа. С 2017 года педагоги округа участвуют в подпрограмме «Социальная ипотека» государственной программы Московской области «Жилище», которая рассчитана на привлечение молодых специалистов и закрепление в регионе высококвалифицированных педагогических работников. В рамках данной программы сертификаты на получение жилья получил 21 педагогический работник, из них 11 – в 2020 году. Двадцати педагогическим работникам в 2020 году по договору социального найма предоставлено служебное жилье. 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В системе образования достигнуты целевые показатели по средней заработной плате в соответствии с Указами. Средняя заработная плата педагогических работников общеобразовательных организаций – 64,552,10 руб. (137,03 % исполнения), педагогических работников дошкольных образовательных организаций – 64,131, 30 руб. (121,79 % исполнения), педагогических работников образовательных организаций дополнительного образования – 63,666, 50 руб. (107,23 % исполнения).</w:t>
      </w:r>
      <w:r w:rsidRPr="00AD159D">
        <w:rPr>
          <w:rFonts w:ascii="Times New Roman" w:eastAsia="Calibri" w:hAnsi="Times New Roman" w:cs="Times New Roman"/>
          <w:sz w:val="24"/>
          <w:szCs w:val="24"/>
        </w:rPr>
        <w:tab/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b/>
          <w:sz w:val="24"/>
          <w:szCs w:val="24"/>
        </w:rPr>
        <w:t>Задачи на 2021 год</w:t>
      </w:r>
      <w:r w:rsidRPr="00AD159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- создание дополнительных дошкольных мест для детей от 1,5 до 7 лет;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AD159D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AD159D">
        <w:rPr>
          <w:rFonts w:ascii="Times New Roman" w:eastAsia="Calibri" w:hAnsi="Times New Roman" w:cs="Times New Roman"/>
          <w:sz w:val="24"/>
          <w:szCs w:val="24"/>
        </w:rPr>
        <w:t>ликвидация очередности детей в возрасте от 1,5 до 3 лет;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-</w:t>
      </w:r>
      <w:r w:rsidRPr="00AD159D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AD159D">
        <w:rPr>
          <w:rFonts w:ascii="Times New Roman" w:eastAsia="Calibri" w:hAnsi="Times New Roman" w:cs="Times New Roman"/>
          <w:sz w:val="24"/>
          <w:szCs w:val="24"/>
        </w:rPr>
        <w:t>обеспечение доступности дошкольного общего образования для детей возрастной категории от 2-х до 7-и лет;</w:t>
      </w:r>
    </w:p>
    <w:p w:rsidR="00C32C3E" w:rsidRPr="00AD159D" w:rsidRDefault="00C32C3E" w:rsidP="00C32C3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- реализация национальных проектов: оказание государственной поддержки образовательным организациям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 (МАОУ «Видновская СОШ №11», МАОУ «Бутовская СОШ №2», МАОУ «Видновская СОШ №10», МАОУ «СОШ совхоза им. Ленина», МБОУ Видновская СОШ №1, МАОУ Видновская СОШ №9; открытие трех центров естественно – научной и технической направленности «Точка роста» (МБОУ «Бутовская СОШ №1», МАОУ «Измайловская СОШ», МБОУ «Молоковская СОШ»);</w:t>
      </w:r>
    </w:p>
    <w:p w:rsidR="00C32C3E" w:rsidRPr="00AD159D" w:rsidRDefault="00C32C3E" w:rsidP="00C32C3E">
      <w:pPr>
        <w:pStyle w:val="34"/>
        <w:spacing w:after="0"/>
        <w:ind w:firstLine="567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lastRenderedPageBreak/>
        <w:t>- комплексное развитие сети общеобразовательных учреждений для обеспечения доступности школьного образования.</w:t>
      </w:r>
    </w:p>
    <w:p w:rsidR="00C32C3E" w:rsidRPr="00AD159D" w:rsidRDefault="00C32C3E" w:rsidP="00864E74">
      <w:pPr>
        <w:pStyle w:val="34"/>
        <w:spacing w:after="0"/>
        <w:ind w:firstLine="567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C22BD8" w:rsidRPr="00AD159D" w:rsidRDefault="0087522C" w:rsidP="00AD159D">
      <w:pPr>
        <w:ind w:firstLine="567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D159D">
        <w:rPr>
          <w:rFonts w:ascii="Times New Roman" w:hAnsi="Times New Roman" w:cs="Times New Roman"/>
          <w:b/>
          <w:sz w:val="24"/>
          <w:szCs w:val="24"/>
        </w:rPr>
        <w:t>Культура</w:t>
      </w:r>
      <w:r w:rsidR="00A40BFC" w:rsidRPr="00AD15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40BFC" w:rsidRPr="00AD159D" w:rsidRDefault="00A40BFC" w:rsidP="00AD159D">
      <w:pPr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В сфере культуры Ленинского городского округа работает 10 учреждений культурно-досугового типа, 4 Детские школы искусств, МБУК «Межпоселенческая библиотека (16 филиалов), МБУ «Парк отдыха г.Видное» (4 территории)</w:t>
      </w:r>
      <w:r w:rsidR="006D0FC6" w:rsidRPr="00AD159D">
        <w:rPr>
          <w:rFonts w:ascii="Times New Roman" w:hAnsi="Times New Roman" w:cs="Times New Roman"/>
          <w:sz w:val="24"/>
          <w:szCs w:val="24"/>
        </w:rPr>
        <w:t>.</w:t>
      </w:r>
    </w:p>
    <w:p w:rsidR="006D0FC6" w:rsidRPr="00AD159D" w:rsidRDefault="006D0FC6" w:rsidP="006D0FC6">
      <w:pPr>
        <w:ind w:firstLineChars="200" w:firstLine="48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Нормативная потребность в клубах и учреждениях культуры рассчитана в соответствии с приказом Министерства культуры Московской области от 20.03.2020 № 17РВ-37, которым утверждены новые методические рекомендации о применении нормативов и норм ресурсной обеспеченности населения в сфере культуры на территории Московской области и составляет 44 единицы. </w:t>
      </w:r>
      <w:r w:rsidRPr="00AD15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Уровень фактической обеспеченности учреждениями культуры от нормативной потребности в Ленинском городском округе составляет 21,59%.</w:t>
      </w:r>
    </w:p>
    <w:p w:rsidR="006D0FC6" w:rsidRPr="00AD159D" w:rsidRDefault="006D0FC6" w:rsidP="006D0FC6">
      <w:pPr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Нормативная потребность в библиотеках рассчитана в соответствии с приказом Министерства культуры Московской области от 20.03.2020 № 17РВ-37, которым утверждены новые методические рекомендации о применении нормативов и норм ресурсной обеспеченности населения в сфере культуры на территории Московской области. Данная методика не учитывает многоэтажную плотную застройку на сельских территориях. В связи с этим, данные  представлены из расчёта  1 библиотека на 1000 жителей в сельских населённых пунктах, входящих в состав городского округа и составляет 72 единицы, уровень фактической обеспеченности библиотеками – 22,22%.</w:t>
      </w:r>
    </w:p>
    <w:p w:rsidR="00827346" w:rsidRPr="00AD159D" w:rsidRDefault="00827346" w:rsidP="00D75D03">
      <w:pPr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Здание аварийной Тарычёвской библиотеки демонтировано в 2020 году и открыта библиотека в ЖК "Пригород Лесное".</w:t>
      </w:r>
    </w:p>
    <w:p w:rsidR="006D0FC6" w:rsidRPr="00AD159D" w:rsidRDefault="00827346" w:rsidP="00827346">
      <w:pPr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настоящее время в Ленинском г/о отсутствуют учреждения культуры, находящиеся в аварийном состоянии. В муниципальной собственности округа нет объектов культурного наследия.</w:t>
      </w:r>
    </w:p>
    <w:p w:rsidR="00A40BFC" w:rsidRPr="00AD159D" w:rsidRDefault="00A40BFC" w:rsidP="00A40BF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В 2020 году всем учреждениям сферы культуры необходимо было перестроить свою работу в связи </w:t>
      </w:r>
      <w:r w:rsidRPr="00AD159D">
        <w:rPr>
          <w:rFonts w:ascii="Times New Roman" w:eastAsia="Calibri" w:hAnsi="Times New Roman" w:cs="Times New Roman"/>
          <w:sz w:val="24"/>
          <w:szCs w:val="24"/>
        </w:rPr>
        <w:t>со сложной эпидемиологической ситуацией. Ответственность перед своими зрителями, воспитанниками культурно-досуговых формирований, обучающимися, посетителями, напряжённая социальная обстановка, потребовали от учреждений сферы культуры новых решений, интересных подходов к реализации услуг в сфере культуры и дополнительного образования. Так, культурно-досуговые и библиотечные учреждения предложили жителям Ленинского городского округа новые форматы проведения мероприятий, занятия и конкурсы в онлайн-режиме. Детские школы искусств освоили проведения уроков посредством платформы Zoom. С 30.03.2020 по 31.12.2020 учреждениями культуры Ленинского городского округа проведено 5495 мероприятий, которые посетили 810 719 человек.</w:t>
      </w:r>
    </w:p>
    <w:p w:rsidR="00706A10" w:rsidRPr="00AD159D" w:rsidRDefault="00A40BFC" w:rsidP="00A40BFC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>В августе 2020 года Ленинский городской округ вошёл в число 6 пилотных муниципальных образований Московской области по реализации областного ведомственного проекта Министерства культуры Московской области «Онлайн ДК». Основная задача проекта – обеспечение доступности занятий по различным творческим направлениям в режиме онлайн на базе культурно-досуговых учреждений для всех возрастных категорий жителей Ленинского городского округа.</w:t>
      </w:r>
    </w:p>
    <w:p w:rsidR="00942684" w:rsidRPr="00AD159D" w:rsidRDefault="00942684" w:rsidP="00864E7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16ACB" w:rsidRPr="00AD159D" w:rsidRDefault="0087522C" w:rsidP="00864E7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59D">
        <w:rPr>
          <w:rFonts w:ascii="Times New Roman" w:hAnsi="Times New Roman" w:cs="Times New Roman"/>
          <w:b/>
          <w:sz w:val="24"/>
          <w:szCs w:val="24"/>
        </w:rPr>
        <w:t>Физкультура и спорт</w:t>
      </w:r>
    </w:p>
    <w:p w:rsidR="00696CE8" w:rsidRPr="00AD159D" w:rsidRDefault="00323F35" w:rsidP="00AD159D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В жизни людей большую роль играет здоровый образ жизни, зародившуюся моду на который нам стоит поддерживать всеми способами. И ключевая роль здесь приходится на создание условий для развития массового спорта.  </w:t>
      </w:r>
    </w:p>
    <w:p w:rsidR="00696CE8" w:rsidRPr="00AD159D" w:rsidRDefault="00696CE8" w:rsidP="00A95F37">
      <w:pPr>
        <w:pStyle w:val="a3"/>
        <w:shd w:val="clear" w:color="auto" w:fill="FFFFFF"/>
        <w:spacing w:before="0" w:beforeAutospacing="0" w:after="0" w:afterAutospacing="0" w:line="240" w:lineRule="auto"/>
        <w:ind w:firstLine="567"/>
        <w:jc w:val="both"/>
        <w:rPr>
          <w:color w:val="262F38"/>
        </w:rPr>
      </w:pPr>
      <w:r w:rsidRPr="00AD159D">
        <w:t xml:space="preserve">В настоящее время в сфере физической культуры и спорта работает 6 муниципальных учреждений, 3 муниципальных учреждения комплексной направленности, одно муниципальное унитарное предприятие. </w:t>
      </w:r>
      <w:r w:rsidRPr="00AD159D">
        <w:rPr>
          <w:rFonts w:eastAsia="Calibri"/>
        </w:rPr>
        <w:t xml:space="preserve">Кроме того, ведется физкультурно-спортивная </w:t>
      </w:r>
      <w:r w:rsidRPr="00AD159D">
        <w:rPr>
          <w:rFonts w:eastAsia="Calibri"/>
        </w:rPr>
        <w:lastRenderedPageBreak/>
        <w:t>работа 19-тью федерациями по видам спорта, в образовательных и культурных учреждениях, на предприятиях и в частных спортивных организация.</w:t>
      </w:r>
      <w:r w:rsidRPr="00AD159D">
        <w:rPr>
          <w:rFonts w:eastAsia="Calibri"/>
          <w:lang w:eastAsia="en-US"/>
        </w:rPr>
        <w:t xml:space="preserve"> Систематически физической культурой и спортом занимаются более 67 тысяч челове</w:t>
      </w:r>
      <w:r w:rsidR="00D75D03" w:rsidRPr="00AD159D">
        <w:rPr>
          <w:rFonts w:eastAsia="Calibri"/>
          <w:lang w:eastAsia="en-US"/>
        </w:rPr>
        <w:t>к</w:t>
      </w:r>
      <w:r w:rsidR="00323F35" w:rsidRPr="00AD159D">
        <w:rPr>
          <w:rFonts w:eastAsia="Calibri"/>
          <w:lang w:eastAsia="en-US"/>
        </w:rPr>
        <w:t xml:space="preserve"> (в 2020г.- 67549 человек)</w:t>
      </w:r>
      <w:r w:rsidR="00D75D03" w:rsidRPr="00AD159D">
        <w:rPr>
          <w:rFonts w:eastAsia="Calibri"/>
          <w:lang w:eastAsia="en-US"/>
        </w:rPr>
        <w:t xml:space="preserve">, что составляет около 43,6 % </w:t>
      </w:r>
      <w:r w:rsidRPr="00AD159D">
        <w:rPr>
          <w:rFonts w:eastAsia="Calibri"/>
          <w:lang w:eastAsia="en-US"/>
        </w:rPr>
        <w:t>от численности населения округа в возрасте 3-79 лет.</w:t>
      </w:r>
      <w:r w:rsidR="00D75D03" w:rsidRPr="00AD159D">
        <w:rPr>
          <w:rFonts w:eastAsia="Calibri"/>
          <w:lang w:eastAsia="en-US"/>
        </w:rPr>
        <w:t xml:space="preserve"> </w:t>
      </w:r>
      <w:r w:rsidR="00D75D03" w:rsidRPr="00AD159D">
        <w:rPr>
          <w:color w:val="262F38"/>
        </w:rPr>
        <w:t>Число жителей, участвующих в оздоровите</w:t>
      </w:r>
      <w:r w:rsidR="00323F35" w:rsidRPr="00AD159D">
        <w:rPr>
          <w:color w:val="262F38"/>
        </w:rPr>
        <w:t>льных мероприятиях, ежегодно возрастает.</w:t>
      </w:r>
    </w:p>
    <w:p w:rsidR="00A95F37" w:rsidRPr="00AD159D" w:rsidRDefault="00A95F37" w:rsidP="00A95F37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сфере физической культуры и спорта в </w:t>
      </w:r>
      <w:r w:rsidRPr="00AD159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2020 году проведено 829 спортивных мероприятий, из них более 100 матчей и игр Чемпионатов и Первенств Европы, России, Московской области по баскетболу, футболу, хоккею и мотоболу восточным боевым</w:t>
      </w:r>
      <w:r w:rsidR="00274080" w:rsidRPr="00AD159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искусствам</w:t>
      </w:r>
      <w:r w:rsidRPr="00AD159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62 соревнования городского округа,  372 мероприятий в территориальных округах, 68 мероприятий по выполнению ВФСК ГТО, 105 мероприятий в частных организациях, 22 ZOOM-тренировки на портале живуспортом.рф, всего  в мероприятиях приняло участие более 96 000 спортсменов и зрителей. 1796 человек попробовали свои силы в выполнении нормы ВФСК ГТО. </w:t>
      </w:r>
    </w:p>
    <w:p w:rsidR="00A95F37" w:rsidRPr="00AD159D" w:rsidRDefault="00A95F37" w:rsidP="00A95F37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округе реализуется комплекс мероприятий по поэтапному внедрению Всероссийского физкультурно-спортивного комплекса «Готов к труду и обороне».1796 человек попробовали свои силы в выполнении норм ВФСК ГТО, из них 439 человек выполнили нормы </w:t>
      </w:r>
      <w:r w:rsidRPr="00AD159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ВФСК ГТО</w:t>
      </w:r>
      <w:r w:rsidRPr="00AD15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знаки отличия различного достоинства.</w:t>
      </w:r>
    </w:p>
    <w:p w:rsidR="00A95F37" w:rsidRPr="00AD159D" w:rsidRDefault="00A95F37" w:rsidP="00A95F37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В отчетном году проведена реконструкция стадиона «Металлург» с </w:t>
      </w:r>
      <w:r w:rsidRPr="00AD159D">
        <w:rPr>
          <w:rFonts w:ascii="Times New Roman" w:eastAsia="Calibri" w:hAnsi="Times New Roman" w:cs="Times New Roman"/>
          <w:sz w:val="24"/>
          <w:szCs w:val="24"/>
          <w:lang w:eastAsia="ru-RU"/>
        </w:rPr>
        <w:t>переносом комментаторской кабины на противоположную сторону под экран, устройством помещения для почетных гостей (контейнерного типа с панорамными, тонированными окнами и системой кондиционирования), нового светодиодного табло, ремонтные работы в здании спортивного клуба «Металлург», по адресу: г. Видное, ул. Садовая, д.10.</w:t>
      </w:r>
    </w:p>
    <w:p w:rsidR="00A95F37" w:rsidRDefault="00A95F37" w:rsidP="00AD159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Hlk61440819"/>
      <w:r w:rsidRPr="00AD159D">
        <w:rPr>
          <w:rFonts w:ascii="Times New Roman" w:eastAsia="Calibri" w:hAnsi="Times New Roman" w:cs="Times New Roman"/>
          <w:sz w:val="24"/>
          <w:szCs w:val="24"/>
          <w:lang w:eastAsia="ru-RU"/>
        </w:rPr>
        <w:t>Также введено в эксплуатацию 6 новых спортивных площадок и модернизировано 7 уже существующих</w:t>
      </w:r>
      <w:bookmarkEnd w:id="0"/>
      <w:r w:rsidR="00AD159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AD159D" w:rsidRPr="00AD159D" w:rsidRDefault="00AD159D" w:rsidP="00AD159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3277F" w:rsidRPr="00AD159D" w:rsidRDefault="001047E0" w:rsidP="00E3277F">
      <w:pPr>
        <w:ind w:firstLine="708"/>
        <w:rPr>
          <w:rFonts w:ascii="Times New Roman" w:hAnsi="Times New Roman" w:cs="Times New Roman"/>
          <w:color w:val="1B1C1D"/>
          <w:sz w:val="24"/>
          <w:szCs w:val="24"/>
        </w:rPr>
      </w:pPr>
      <w:r w:rsidRPr="00AD159D">
        <w:rPr>
          <w:rFonts w:ascii="Times New Roman" w:hAnsi="Times New Roman" w:cs="Times New Roman"/>
          <w:b/>
          <w:bCs/>
          <w:sz w:val="24"/>
          <w:szCs w:val="24"/>
        </w:rPr>
        <w:t>Жилищное строительство и обеспечение граждан жильем</w:t>
      </w:r>
      <w:r w:rsidR="002611F6" w:rsidRPr="00AD159D">
        <w:rPr>
          <w:rFonts w:ascii="Times New Roman" w:hAnsi="Times New Roman" w:cs="Times New Roman"/>
          <w:color w:val="1B1C1D"/>
          <w:sz w:val="24"/>
          <w:szCs w:val="24"/>
        </w:rPr>
        <w:t xml:space="preserve">. </w:t>
      </w:r>
    </w:p>
    <w:p w:rsidR="00325B2F" w:rsidRPr="00AD159D" w:rsidRDefault="00325B2F" w:rsidP="00E3277F">
      <w:pPr>
        <w:ind w:firstLine="708"/>
        <w:rPr>
          <w:rFonts w:ascii="Times New Roman" w:hAnsi="Times New Roman" w:cs="Times New Roman"/>
          <w:color w:val="1B1C1D"/>
          <w:sz w:val="24"/>
          <w:szCs w:val="24"/>
        </w:rPr>
      </w:pPr>
    </w:p>
    <w:p w:rsidR="002611F6" w:rsidRPr="00AD159D" w:rsidRDefault="00BA04DC" w:rsidP="00E3277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Ленинский городской округ</w:t>
      </w:r>
      <w:r w:rsidR="002611F6" w:rsidRPr="00AD159D">
        <w:rPr>
          <w:rFonts w:ascii="Times New Roman" w:hAnsi="Times New Roman" w:cs="Times New Roman"/>
          <w:sz w:val="24"/>
          <w:szCs w:val="24"/>
        </w:rPr>
        <w:t xml:space="preserve"> – один из лидеров в регионе по объёмам вводимого в эксплуатацию многоквар</w:t>
      </w:r>
      <w:r w:rsidRPr="00AD159D">
        <w:rPr>
          <w:rFonts w:ascii="Times New Roman" w:hAnsi="Times New Roman" w:cs="Times New Roman"/>
          <w:sz w:val="24"/>
          <w:szCs w:val="24"/>
        </w:rPr>
        <w:t>тирного жилья. Ежегодно в окрге</w:t>
      </w:r>
      <w:r w:rsidR="00B46C45" w:rsidRPr="00AD159D">
        <w:rPr>
          <w:rFonts w:ascii="Times New Roman" w:hAnsi="Times New Roman" w:cs="Times New Roman"/>
          <w:sz w:val="24"/>
          <w:szCs w:val="24"/>
        </w:rPr>
        <w:t xml:space="preserve"> вводится в эксплуатацию около 6</w:t>
      </w:r>
      <w:r w:rsidR="002611F6" w:rsidRPr="00AD159D">
        <w:rPr>
          <w:rFonts w:ascii="Times New Roman" w:hAnsi="Times New Roman" w:cs="Times New Roman"/>
          <w:sz w:val="24"/>
          <w:szCs w:val="24"/>
        </w:rPr>
        <w:t xml:space="preserve">00 тыс. кв. </w:t>
      </w:r>
      <w:r w:rsidR="00B46C45" w:rsidRPr="00AD159D">
        <w:rPr>
          <w:rFonts w:ascii="Times New Roman" w:hAnsi="Times New Roman" w:cs="Times New Roman"/>
          <w:sz w:val="24"/>
          <w:szCs w:val="24"/>
        </w:rPr>
        <w:t xml:space="preserve">метров жилой площади, в 2020 году – 609,29 </w:t>
      </w:r>
      <w:r w:rsidR="002611F6" w:rsidRPr="00AD159D">
        <w:rPr>
          <w:rFonts w:ascii="Times New Roman" w:hAnsi="Times New Roman" w:cs="Times New Roman"/>
          <w:sz w:val="24"/>
          <w:szCs w:val="24"/>
        </w:rPr>
        <w:t>тыс. квадратных метров жилья.</w:t>
      </w:r>
    </w:p>
    <w:p w:rsidR="004F5A47" w:rsidRPr="00AD159D" w:rsidRDefault="004F5A47" w:rsidP="004F5A47">
      <w:pPr>
        <w:ind w:firstLineChars="200" w:firstLine="48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Общая площадь жилых помещений  составила 8161 тыс.кв.метров,  а общая площадь, приходящаяся в среднем на одного жителя – 47,01 кв.метров.</w:t>
      </w:r>
    </w:p>
    <w:p w:rsidR="00586921" w:rsidRPr="00AD159D" w:rsidRDefault="00586921" w:rsidP="0058692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2021 году планируется ввести в эксплуатацию </w:t>
      </w:r>
      <w:r w:rsidR="00D10B52"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570</w:t>
      </w: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кв. м жилой площади. </w:t>
      </w:r>
    </w:p>
    <w:p w:rsidR="00586921" w:rsidRPr="00AD159D" w:rsidRDefault="00586921" w:rsidP="00586921">
      <w:pPr>
        <w:autoSpaceDE w:val="0"/>
        <w:autoSpaceDN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многоквартирных жилых домов на территории Ленинского городского округа Московской области ведется согласно проектам планировки территории жилых застроек, утвержденным по результатам положительных решений Градостроительного совета Московской области, в соответствии с действующими нормативами градостроительного проектирования Московской области. Данные застройки являются комплексными, включающими в себя строительство объектов социальной, транспортной, инженерной инфраструктуры и иных объектов, в том числе и объектов благоустройства.</w:t>
      </w:r>
    </w:p>
    <w:p w:rsidR="00586921" w:rsidRPr="00AD159D" w:rsidRDefault="00586921" w:rsidP="00586921">
      <w:pPr>
        <w:ind w:firstLine="708"/>
        <w:jc w:val="both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Градостроительным кодексом РФ в отчетном году разработан Генеральный план Ленинского городского округа Московской области, утверждение которого запланировано в 2021 году. Одновременно планируется утвердить Правила землепользования и застройки. Без этих документов невозможно осуществление градостроительной деятельности на территории округа.</w:t>
      </w:r>
    </w:p>
    <w:p w:rsidR="00586921" w:rsidRPr="00AD159D" w:rsidRDefault="00586921" w:rsidP="00586921">
      <w:pPr>
        <w:tabs>
          <w:tab w:val="left" w:pos="9072"/>
        </w:tabs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муниципальная власть уделяет большое внимание архитектурному облику городского округа: выявлению самовольно построенных объектов и пресечению случаев самовольного строительства. </w:t>
      </w:r>
    </w:p>
    <w:p w:rsidR="00586921" w:rsidRPr="00AD159D" w:rsidRDefault="00586921" w:rsidP="00586921">
      <w:pPr>
        <w:tabs>
          <w:tab w:val="left" w:pos="9072"/>
        </w:tabs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таких мероприятий произведен снос самовольной постройки по адресу: г. Видное, 1-й Калиновский проезд, д.19. уч.№333ю, приведено в соответствии с действующим законодательством 45 объектов. </w:t>
      </w: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В 2021 году эта работа будет продолжена. </w:t>
      </w:r>
    </w:p>
    <w:p w:rsidR="00586921" w:rsidRPr="00AD159D" w:rsidRDefault="00586921" w:rsidP="00586921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Важным направлением работы администрации является и восстановление нарушенных прав граждан - участников долевого строительства. Взаимодействие и контроль  со стороны Правительства Московской области, администрации городского округа  застройщиков и работа с  дольщиками позволили  ввести в эксплуатацию </w:t>
      </w:r>
      <w:r w:rsidRPr="00AD159D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AD159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2020 году корпус №8 ЖК «Зеленые Аллеи», </w:t>
      </w: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к. №1 ЖК «АиБ», к.№3 «Березовая Роща», 6 корпусов ЖК «Видный Город» - всего 2 476 квартир, возобновлено строительство ЖК «Новая Развилка».</w:t>
      </w:r>
    </w:p>
    <w:p w:rsidR="00586921" w:rsidRPr="00AD159D" w:rsidRDefault="00586921" w:rsidP="0058692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2021 году планируется к вводу в эксплуатацию 10 корпусов ЖК «Видный Город», к. №20 ЖК «Южное Видное», к. №1 ЖК «Ново-Булатниково», 5 корпусов ЖК «Булатниково», к.№ 5 ЖК «Зеленые Аллеи», к. №2 ЖК «Дабл» - всего 3 179 квартир. </w:t>
      </w:r>
    </w:p>
    <w:p w:rsidR="00586921" w:rsidRPr="00AD159D" w:rsidRDefault="00586921" w:rsidP="00586921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реализации мероприятий по расселению аварийных домов администрацией Ленинского городского округа разработана муниципальная программа «Переселение граждан из аварийного жилищного фонда» на 2021-2024 годы и утверждена постановлением администрации Ленинского городского округа Московской области от 14.10.2020 №2340. Срок реализации мероприятий по расселению аварийного жилого фонда, признанного таковым в 2020 году, установлен до 31.12.2023.</w:t>
      </w:r>
    </w:p>
    <w:p w:rsidR="00586921" w:rsidRPr="00AD159D" w:rsidRDefault="00586921" w:rsidP="00586921">
      <w:pPr>
        <w:autoSpaceDE w:val="0"/>
        <w:autoSpaceDN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Правительством Московской области в настоящее время проводится работа по принятию программы реновации в Московской области, определен перечень жилых домов, наиболее остро нуждающиеся в расселении (наибольшее количество жалоб, отсутствие должного обеспечения инженерными коммуникациями, невозможность модернизации и капитального ремонта жилья), и направлено предложение о включении жилых домов пос. ДО Суханово и пос. Володарского в первую очередь реновации. Сроки расселения ветхого жилого фонда будут определены после утверждения программы реновации Московской области.</w:t>
      </w:r>
    </w:p>
    <w:p w:rsidR="009966DA" w:rsidRPr="00AD159D" w:rsidRDefault="009966DA" w:rsidP="009966DA">
      <w:pPr>
        <w:ind w:firstLine="567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AD159D">
        <w:rPr>
          <w:rFonts w:ascii="Times New Roman" w:eastAsia="Courier New" w:hAnsi="Times New Roman" w:cs="Times New Roman"/>
          <w:sz w:val="24"/>
          <w:szCs w:val="24"/>
        </w:rPr>
        <w:t>Важной задачей администрации является улучшение жилищных условий граждан, состоящих на учете нуждающихся в жилых помещениях, предоставляемых по договорам социального найма.</w:t>
      </w:r>
    </w:p>
    <w:p w:rsidR="009966DA" w:rsidRPr="00AD159D" w:rsidRDefault="009966DA" w:rsidP="009966D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В 2020 году администрацией Ленинского городского округа предоставлены жилые помещения</w:t>
      </w:r>
      <w:r w:rsidRPr="00AD15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159D">
        <w:rPr>
          <w:rFonts w:ascii="Times New Roman" w:hAnsi="Times New Roman" w:cs="Times New Roman"/>
          <w:sz w:val="24"/>
          <w:szCs w:val="24"/>
        </w:rPr>
        <w:t>следующим категориям граждан:</w:t>
      </w:r>
    </w:p>
    <w:p w:rsidR="009966DA" w:rsidRPr="00AD159D" w:rsidRDefault="009966DA" w:rsidP="009966D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- 9 детям-сиротам и детям, оставшимся без попечения родителей;</w:t>
      </w:r>
    </w:p>
    <w:p w:rsidR="009966DA" w:rsidRPr="00AD159D" w:rsidRDefault="009966DA" w:rsidP="009966D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- 19 медицинским работникам;</w:t>
      </w:r>
    </w:p>
    <w:p w:rsidR="009966DA" w:rsidRPr="00AD159D" w:rsidRDefault="009966DA" w:rsidP="009966D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- 20 работникам образовательных учреждений;</w:t>
      </w:r>
    </w:p>
    <w:p w:rsidR="009966DA" w:rsidRPr="00AD159D" w:rsidRDefault="009966DA" w:rsidP="009966D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- 12 сотрудникам по линии МВД;</w:t>
      </w:r>
    </w:p>
    <w:p w:rsidR="009966DA" w:rsidRPr="00AD159D" w:rsidRDefault="009966DA" w:rsidP="009966D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- 16 очередникам Ленинского городского округа, состоящим на учете в качестве нуждающихся в жилых помещениях, предоставляемых по договорам социального найма.</w:t>
      </w:r>
    </w:p>
    <w:p w:rsidR="009966DA" w:rsidRPr="00AD159D" w:rsidRDefault="009966DA" w:rsidP="009966DA">
      <w:pPr>
        <w:autoSpaceDE w:val="0"/>
        <w:autoSpaceDN w:val="0"/>
        <w:adjustRightInd w:val="0"/>
        <w:ind w:firstLine="540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AD159D">
        <w:rPr>
          <w:rFonts w:ascii="Times New Roman" w:eastAsia="Courier New" w:hAnsi="Times New Roman" w:cs="Times New Roman"/>
          <w:sz w:val="24"/>
          <w:szCs w:val="24"/>
        </w:rPr>
        <w:t>За 2020 год количество очередников, проживающих на территории Ленинского городского округа, сократилась на 57 человек. На 01.01.2021 года в очереди на улучшение жилищных условий состоит 274 семьи.</w:t>
      </w:r>
    </w:p>
    <w:p w:rsidR="009966DA" w:rsidRPr="00AD159D" w:rsidRDefault="009966DA" w:rsidP="009966DA">
      <w:pPr>
        <w:autoSpaceDE w:val="0"/>
        <w:autoSpaceDN w:val="0"/>
        <w:adjustRightInd w:val="0"/>
        <w:ind w:firstLine="540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AD159D">
        <w:rPr>
          <w:rFonts w:ascii="Times New Roman" w:eastAsia="Courier New" w:hAnsi="Times New Roman" w:cs="Times New Roman"/>
          <w:sz w:val="24"/>
          <w:szCs w:val="24"/>
        </w:rPr>
        <w:t>В 2021 году планируется:</w:t>
      </w:r>
    </w:p>
    <w:p w:rsidR="009966DA" w:rsidRPr="00AD159D" w:rsidRDefault="009966DA" w:rsidP="009966DA">
      <w:pPr>
        <w:autoSpaceDE w:val="0"/>
        <w:autoSpaceDN w:val="0"/>
        <w:adjustRightInd w:val="0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AD159D">
        <w:rPr>
          <w:rFonts w:ascii="Times New Roman" w:eastAsia="Courier New" w:hAnsi="Times New Roman" w:cs="Times New Roman"/>
          <w:sz w:val="24"/>
          <w:szCs w:val="24"/>
        </w:rPr>
        <w:t xml:space="preserve">- Сократить очередь на 50 очередников, принятых на учет в качестве нуждающихся в жилых помещениях, предоставляемых по договорам социального найма. </w:t>
      </w:r>
    </w:p>
    <w:p w:rsidR="009966DA" w:rsidRPr="00AD159D" w:rsidRDefault="009966DA" w:rsidP="009966DA">
      <w:pPr>
        <w:autoSpaceDE w:val="0"/>
        <w:autoSpaceDN w:val="0"/>
        <w:adjustRightInd w:val="0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AD159D">
        <w:rPr>
          <w:rFonts w:ascii="Times New Roman" w:eastAsia="Courier New" w:hAnsi="Times New Roman" w:cs="Times New Roman"/>
          <w:sz w:val="24"/>
          <w:szCs w:val="24"/>
        </w:rPr>
        <w:t>- Обеспечить 9 детей</w:t>
      </w:r>
      <w:r w:rsidR="00DD2DFB" w:rsidRPr="00AD159D">
        <w:rPr>
          <w:rFonts w:ascii="Times New Roman" w:eastAsia="Courier New" w:hAnsi="Times New Roman" w:cs="Times New Roman"/>
          <w:sz w:val="24"/>
          <w:szCs w:val="24"/>
        </w:rPr>
        <w:t>-</w:t>
      </w:r>
      <w:r w:rsidRPr="00AD159D">
        <w:rPr>
          <w:rFonts w:ascii="Times New Roman" w:eastAsia="Courier New" w:hAnsi="Times New Roman" w:cs="Times New Roman"/>
          <w:sz w:val="24"/>
          <w:szCs w:val="24"/>
        </w:rPr>
        <w:t xml:space="preserve"> сирот и детей, оставшихся без попечения родителей, а также лиц из их числа за счет средств федерального бюджета жильем.</w:t>
      </w:r>
    </w:p>
    <w:p w:rsidR="009966DA" w:rsidRPr="00AD159D" w:rsidRDefault="009966DA" w:rsidP="009966DA">
      <w:pPr>
        <w:autoSpaceDE w:val="0"/>
        <w:autoSpaceDN w:val="0"/>
        <w:adjustRightInd w:val="0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AD159D">
        <w:rPr>
          <w:rFonts w:ascii="Times New Roman" w:eastAsia="Courier New" w:hAnsi="Times New Roman" w:cs="Times New Roman"/>
          <w:sz w:val="24"/>
          <w:szCs w:val="24"/>
        </w:rPr>
        <w:t>- Предоставить социальную выплату молодой семье для приобретения жилого помещения.</w:t>
      </w:r>
    </w:p>
    <w:p w:rsidR="00327D14" w:rsidRPr="00AD159D" w:rsidRDefault="00327D14" w:rsidP="00864E74">
      <w:pPr>
        <w:shd w:val="clear" w:color="auto" w:fill="FFFFFF"/>
        <w:adjustRightInd w:val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27D14" w:rsidRPr="00AD159D" w:rsidRDefault="00327D14" w:rsidP="00864E74">
      <w:pPr>
        <w:shd w:val="clear" w:color="auto" w:fill="FFFFFF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Жилищно-коммуналь</w:t>
      </w:r>
      <w:r w:rsidR="00370A41" w:rsidRPr="00AD15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ное хозяйство </w:t>
      </w:r>
    </w:p>
    <w:p w:rsidR="00D10B52" w:rsidRPr="00AD159D" w:rsidRDefault="00D10B52" w:rsidP="00864E74">
      <w:pPr>
        <w:shd w:val="clear" w:color="auto" w:fill="FFFFFF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70A41" w:rsidRPr="00AD159D" w:rsidRDefault="00370A41" w:rsidP="00370A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В сфере ЖКХ за отчетный период выполнены мероприятия по подготовке к осенне-зимнему сезону 2020-2021 годов. Инженерные сети и сооружения тепло-водоснабжения и водоотведения на территории округа были на 100% подготовлены к осенне-зимнему периоду 2020-2021 годов. </w:t>
      </w:r>
    </w:p>
    <w:p w:rsidR="00370A41" w:rsidRPr="00AD159D" w:rsidRDefault="00370A41" w:rsidP="00370A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lastRenderedPageBreak/>
        <w:t>За счет средств бюджета отремонтированы участки магистральных трубопроводов теплоснабжения и горячего водоснабжения в г. Видное (проспект Ленинского Комсомола), п. Измайлово, п. Горки Ленинские, проведены работы по техническому перевооружению газовой котельной в пос. Петровское с заменой двух котлов, выполнены работы по капитальному ремонту инженерных сетей холодного водоснабжения в с. Остров, д. Калиновка, капитально отремонтирован участок канализационной сети здания пристройки Видновской гимназии.</w:t>
      </w:r>
    </w:p>
    <w:p w:rsidR="00370A41" w:rsidRPr="00AD159D" w:rsidRDefault="00370A41" w:rsidP="00370A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В рамках государственной программы Московской области проведены работы на следующих объектах: </w:t>
      </w:r>
    </w:p>
    <w:p w:rsidR="00370A41" w:rsidRPr="00AD159D" w:rsidRDefault="00370A41" w:rsidP="00370A4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AD159D">
        <w:rPr>
          <w:rFonts w:ascii="Times New Roman" w:hAnsi="Times New Roman" w:cs="Times New Roman"/>
          <w:sz w:val="24"/>
          <w:szCs w:val="24"/>
        </w:rPr>
        <w:t xml:space="preserve">реконструкция водозаборного узла № 15 в д. Орлово мощностью 450,00 м3/сутки, водозаборный узел после реконструкции обеспечит бесперебойным качественным водоснабжением 1500 жителей д. Орлово, д. Богданиха и прилегающих СНТ. </w:t>
      </w:r>
    </w:p>
    <w:p w:rsidR="00370A41" w:rsidRPr="00AD159D" w:rsidRDefault="00370A41" w:rsidP="00370A4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строительство сети водоснабжения с. Булатниково, протяженностью 6220,52 м.п. (2021 год)</w:t>
      </w:r>
      <w:r w:rsidRPr="00AD159D">
        <w:rPr>
          <w:rFonts w:ascii="Times New Roman" w:hAnsi="Times New Roman" w:cs="Times New Roman"/>
          <w:bCs/>
          <w:sz w:val="24"/>
          <w:szCs w:val="24"/>
        </w:rPr>
        <w:t xml:space="preserve"> н</w:t>
      </w:r>
      <w:r w:rsidRPr="00AD159D">
        <w:rPr>
          <w:rFonts w:ascii="Times New Roman" w:hAnsi="Times New Roman" w:cs="Times New Roman"/>
          <w:sz w:val="24"/>
          <w:szCs w:val="24"/>
        </w:rPr>
        <w:t xml:space="preserve">овая водопроводная сеть позволит обеспечить централизованным водоснабжением 1860 жителей с. Булатниково и прилегающих СНТ. </w:t>
      </w:r>
    </w:p>
    <w:p w:rsidR="00370A41" w:rsidRPr="00AD159D" w:rsidRDefault="00370A41" w:rsidP="00370A41">
      <w:pPr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реконструкция водозаборного узла в п. Петровское</w:t>
      </w:r>
      <w:r w:rsidRPr="00AD15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159D">
        <w:rPr>
          <w:rFonts w:ascii="Times New Roman" w:hAnsi="Times New Roman" w:cs="Times New Roman"/>
          <w:sz w:val="24"/>
          <w:szCs w:val="24"/>
        </w:rPr>
        <w:t>позволит обеспечить бесперебойным качественным водоснабжением 1300 жителей этого населенного пункта.</w:t>
      </w:r>
    </w:p>
    <w:p w:rsidR="00370A41" w:rsidRPr="00AD159D" w:rsidRDefault="00370A41" w:rsidP="00370A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На территории Ленинского городского округа еще остаются населенные пункты, не обеспеченные централизованным водоснабжением и водоотведением, но работа в данном направлении администрацией ведется. Так в д. Спасское постоянно зарегистрированы 194 жителя. </w:t>
      </w:r>
      <w:r w:rsidRPr="00AD159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Для организации централизованного водоотведения д. Спасское РСО предлагает рассмотреть возможную точку врезки в инженерную сеть водоотведения – канализационный коллектор, проходящий по пр. Старых большевиков г. Видное, ориентировочная протяженность до точки врезки от кадастровой границы территории д. Спасское составляет 380 м.п.</w:t>
      </w:r>
      <w:r w:rsidRPr="00AD159D">
        <w:rPr>
          <w:rFonts w:ascii="Times New Roman" w:hAnsi="Times New Roman" w:cs="Times New Roman"/>
          <w:sz w:val="24"/>
          <w:szCs w:val="24"/>
        </w:rPr>
        <w:t xml:space="preserve"> </w:t>
      </w:r>
      <w:r w:rsidRPr="00AD159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Работы по реконструкции существующей КНС мкр. Новый необходимо проводить с увеличением объемов принимаемых стоков, ориентировочно +60 м3/сут. Кроме того, проектом необходимо предусмотреть строительство инженерной сети водоотведения непосредственно по самой деревне.</w:t>
      </w:r>
      <w:r w:rsidRPr="00AD159D">
        <w:rPr>
          <w:rFonts w:ascii="Times New Roman" w:hAnsi="Times New Roman" w:cs="Times New Roman"/>
          <w:sz w:val="24"/>
          <w:szCs w:val="24"/>
        </w:rPr>
        <w:t xml:space="preserve"> </w:t>
      </w:r>
      <w:r w:rsidRPr="00AD159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Ориентировочная стоимость разработки проектно-сметной документации по строительству инженерной сети водоотведения д. Спасское и реконструкции КНС мкр. Новый с прохождением государственно</w:t>
      </w:r>
      <w:r w:rsidR="00CD144E" w:rsidRPr="00AD159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й экспертизы составит 5,0 млн.</w:t>
      </w:r>
      <w:r w:rsidRPr="00AD159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рублей.</w:t>
      </w:r>
      <w:r w:rsidRPr="00AD159D">
        <w:rPr>
          <w:rFonts w:ascii="Times New Roman" w:hAnsi="Times New Roman" w:cs="Times New Roman"/>
          <w:sz w:val="24"/>
          <w:szCs w:val="24"/>
        </w:rPr>
        <w:t xml:space="preserve"> </w:t>
      </w:r>
      <w:r w:rsidRPr="00AD159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Разработка проектно-сметной документации по реконструкции КНС мкр. Новый возможна только после оформления данного объекта в муниципальную собственность. </w:t>
      </w:r>
    </w:p>
    <w:p w:rsidR="00370A41" w:rsidRPr="00AD159D" w:rsidRDefault="00370A41" w:rsidP="00370A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ab/>
        <w:t>В деревне Малое Видное постоянно зарегистрированы 116 жителей. Для водоснабжения необходимо строительство инженерных сетей протяженностью 1100 м.п. до точки врезки в сети Совхоза им. Ленина. Для канализования в сети канализации совхоза им. Ленина, протяженность сети 1100 м.п., необходимо получить согласование с ЗАО Совхоз им. Ленина. По предварительной оценке, работы по проектированию и строительству инженерных сетей холодного водоснабжения и инженерных сетей и сооружений канализования д. Малое Видное составят порядка 216,0 млн.руб.</w:t>
      </w:r>
    </w:p>
    <w:p w:rsidR="00370A41" w:rsidRPr="00AD159D" w:rsidRDefault="00370A41" w:rsidP="00370A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В деревне Тарычево, вблизи ЖК «Зеленые аллеи», постоянно зарегистрировано 400 жителей. </w:t>
      </w:r>
      <w:r w:rsidRPr="00AD159D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Протяженность инженерной сети водоснабжения составляет 2 746,9 м.п., инженерной сети хозяйственно-бытовой канализации -  3 808,3 м.п.</w:t>
      </w:r>
      <w:r w:rsidRPr="00AD159D">
        <w:rPr>
          <w:rFonts w:ascii="Times New Roman" w:hAnsi="Times New Roman" w:cs="Times New Roman"/>
          <w:sz w:val="24"/>
          <w:szCs w:val="24"/>
        </w:rPr>
        <w:t xml:space="preserve"> </w:t>
      </w:r>
      <w:r w:rsidRPr="00AD159D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Проектно-сметная документация разработана и прошла государственную экспертизу, сумма строительно-монтажных </w:t>
      </w:r>
      <w:r w:rsidR="00CD144E" w:rsidRPr="00AD159D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работ составляет 114,845 млн.</w:t>
      </w:r>
      <w:r w:rsidRPr="00AD159D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руб. Направлена заявка для включения мероприятия по финансированию строительства данного объекта в Государственную программу Московской области.</w:t>
      </w:r>
    </w:p>
    <w:p w:rsidR="00370A41" w:rsidRPr="00AD159D" w:rsidRDefault="00370A41" w:rsidP="00370A41">
      <w:pPr>
        <w:ind w:firstLine="567"/>
        <w:jc w:val="both"/>
        <w:outlineLvl w:val="0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AD159D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Централизованное водоснабжение города Видное, п. Ленинский, с. Ермолино, д. Дыдылдино, д. Таболово, д. Апаринки осуществляется в штатном безаварийном режиме. Поставляемая вода отвечает требованиям СанПиН. О ветхости сетей данных населенных пунктов говорит их износ 74,3%, поэтому требуется капитальный ремонт и реконструкция. Частично данные работы могут быть осуществлены за счет бюджетных средств Ленинского </w:t>
      </w:r>
      <w:r w:rsidRPr="00AD159D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lastRenderedPageBreak/>
        <w:t xml:space="preserve">городского округа и собственных средств ВПТО ГХ. В целях улучшения ситуации по выполнению ремонтных работ на магистральных водопроводах г. Видное к участию в модернизации инженерных сетей водоснабжения привлекаются инвесторы-застройщики. Так, в 2020 году, за счет средств инвестора отремонтирован участок протяженностью 650 метров, проходящий по проспекту Ленинского Комсомола в Видном. </w:t>
      </w:r>
    </w:p>
    <w:p w:rsidR="00370A41" w:rsidRPr="00AD159D" w:rsidRDefault="00370A41" w:rsidP="00370A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Для обеспечения централизованного водоотведения хозяйственно-бытовых стоков от мкр. Завидное в 2019 году была разработана проектная документация </w:t>
      </w:r>
      <w:r w:rsidRPr="00AD159D">
        <w:rPr>
          <w:rFonts w:ascii="Times New Roman" w:hAnsi="Times New Roman" w:cs="Times New Roman"/>
          <w:sz w:val="24"/>
          <w:szCs w:val="24"/>
        </w:rPr>
        <w:t>по строительству инженерных сетей и КНС «Завидное» производительностью 3000 куб. м/сут. восточнее с. Ермолино. Мероприятие по строительству данного объекта включено в госпрограмму на 2023 год. Министром ЖКХ МО Велиховским А.А. направлено обращение на имя Губернатора МО А.Ю. Воробьева о намерении переноса денежных средств по строительству данного объекта в связи с его социальной значимостью на 2021-2022 годы.</w:t>
      </w:r>
    </w:p>
    <w:p w:rsidR="00370A41" w:rsidRPr="00AD159D" w:rsidRDefault="00370A41" w:rsidP="00370A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Для решения вопроса централизованного водоотведения д. Мисайлово, с. Остров и части с. Молоково в 2019 году за счет бюджетных средств выполнены инженерные изыскания для строительства инженерных сетей и сооружений водоотведения данных населенных пунктов. В настоящее время прорабатывается вопрос оформления земельных участков для строительства 3-х КНС. Ориентировочная стоимость разработки проектной документации по строительству инженерных сетей и сооружений д. Мисайлово, с. Остров и части с. Молоково составляет 10,0 млн. руб. Вопрос о необходимости проектирования линейных сетей и сооружений водоотведения данных населенных пунктов будет включен в концессионное соглашение с АО «Мосводоканал».</w:t>
      </w:r>
    </w:p>
    <w:p w:rsidR="00370A41" w:rsidRPr="00AD159D" w:rsidRDefault="00370A41" w:rsidP="00370A4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Задачи на 2021 год:</w:t>
      </w:r>
    </w:p>
    <w:p w:rsidR="00370A41" w:rsidRPr="00AD159D" w:rsidRDefault="00370A41" w:rsidP="00370A41">
      <w:pPr>
        <w:pStyle w:val="ab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В рамках подготовки к осенне-зимнему периоду 2021-2022 годов за счет средств бюджета Ленинского городского округа планируется выполнить мероприятия по капитальному ремонту объектов коммунальной инфраст</w:t>
      </w:r>
      <w:r w:rsidR="00CD144E" w:rsidRPr="00AD159D">
        <w:rPr>
          <w:rFonts w:ascii="Times New Roman" w:hAnsi="Times New Roman" w:cs="Times New Roman"/>
          <w:sz w:val="24"/>
          <w:szCs w:val="24"/>
        </w:rPr>
        <w:t>руктуры на сумму 106,6 млн.</w:t>
      </w:r>
      <w:r w:rsidRPr="00AD159D">
        <w:rPr>
          <w:rFonts w:ascii="Times New Roman" w:hAnsi="Times New Roman" w:cs="Times New Roman"/>
          <w:sz w:val="24"/>
          <w:szCs w:val="24"/>
        </w:rPr>
        <w:t xml:space="preserve"> рублей, в том числе:</w:t>
      </w:r>
    </w:p>
    <w:p w:rsidR="00370A41" w:rsidRPr="00AD159D" w:rsidRDefault="00370A41" w:rsidP="00370A41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капитальный ремонт объектов вод</w:t>
      </w:r>
      <w:r w:rsidR="00CD144E" w:rsidRPr="00AD159D">
        <w:rPr>
          <w:rFonts w:ascii="Times New Roman" w:hAnsi="Times New Roman" w:cs="Times New Roman"/>
          <w:sz w:val="24"/>
          <w:szCs w:val="24"/>
        </w:rPr>
        <w:t>оснабжения – 44,0 млн.</w:t>
      </w:r>
      <w:r w:rsidRPr="00AD159D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370A41" w:rsidRPr="00AD159D" w:rsidRDefault="00370A41" w:rsidP="00370A41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- капитальный ремонт объектов </w:t>
      </w:r>
      <w:r w:rsidR="00CD144E" w:rsidRPr="00AD159D">
        <w:rPr>
          <w:rFonts w:ascii="Times New Roman" w:hAnsi="Times New Roman" w:cs="Times New Roman"/>
          <w:sz w:val="24"/>
          <w:szCs w:val="24"/>
        </w:rPr>
        <w:t>теплоснабжения – 62,6 млн.</w:t>
      </w:r>
      <w:r w:rsidRPr="00AD159D">
        <w:rPr>
          <w:rFonts w:ascii="Times New Roman" w:hAnsi="Times New Roman" w:cs="Times New Roman"/>
          <w:sz w:val="24"/>
          <w:szCs w:val="24"/>
        </w:rPr>
        <w:t>руб.</w:t>
      </w:r>
    </w:p>
    <w:p w:rsidR="00370A41" w:rsidRPr="00AD159D" w:rsidRDefault="00370A41" w:rsidP="00370A41">
      <w:pPr>
        <w:pStyle w:val="ab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Вывод из эксплуатации очистных сооружений хозяйственно-бытовой канализации мкр. «Купелинка», мкр. «Завидное» с переключением стоков на центральную систему водоотведения г. Видное.</w:t>
      </w:r>
    </w:p>
    <w:p w:rsidR="00370A41" w:rsidRPr="00AD159D" w:rsidRDefault="00370A41" w:rsidP="00370A41">
      <w:pPr>
        <w:pStyle w:val="ab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Завершение проектирования и включение в государственную программу Московской области строительно-монтажных работ по следующим объектам: </w:t>
      </w:r>
    </w:p>
    <w:p w:rsidR="00370A41" w:rsidRPr="00AD159D" w:rsidRDefault="00370A41" w:rsidP="00370A41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- проектирование первого этапа </w:t>
      </w:r>
      <w:r w:rsidR="00CD144E" w:rsidRPr="00AD159D">
        <w:rPr>
          <w:rFonts w:ascii="Times New Roman" w:hAnsi="Times New Roman" w:cs="Times New Roman"/>
          <w:sz w:val="24"/>
          <w:szCs w:val="24"/>
        </w:rPr>
        <w:t>реконструкции</w:t>
      </w:r>
      <w:r w:rsidRPr="00AD159D">
        <w:rPr>
          <w:rFonts w:ascii="Times New Roman" w:hAnsi="Times New Roman" w:cs="Times New Roman"/>
          <w:sz w:val="24"/>
          <w:szCs w:val="24"/>
        </w:rPr>
        <w:t xml:space="preserve"> канализационных напорных коллекторов от ГКНС до МКАД, </w:t>
      </w:r>
    </w:p>
    <w:p w:rsidR="00370A41" w:rsidRPr="00AD159D" w:rsidRDefault="00370A41" w:rsidP="00370A41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 реконструкция ВЗУ №8 в п. Горки Ленинские (производительность 1920 м3/сут.),</w:t>
      </w:r>
    </w:p>
    <w:p w:rsidR="00370A41" w:rsidRPr="00AD159D" w:rsidRDefault="00370A41" w:rsidP="00370A41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-проектирование реконструкции канализационных очистных сооружений с увеличением мощности 3000 м3/сут</w:t>
      </w:r>
      <w:r w:rsidR="00CD144E" w:rsidRPr="00AD159D">
        <w:rPr>
          <w:rFonts w:ascii="Times New Roman" w:hAnsi="Times New Roman" w:cs="Times New Roman"/>
          <w:sz w:val="24"/>
          <w:szCs w:val="24"/>
        </w:rPr>
        <w:t>ки</w:t>
      </w:r>
      <w:r w:rsidRPr="00AD159D">
        <w:rPr>
          <w:rFonts w:ascii="Times New Roman" w:hAnsi="Times New Roman" w:cs="Times New Roman"/>
          <w:sz w:val="24"/>
          <w:szCs w:val="24"/>
        </w:rPr>
        <w:t xml:space="preserve"> в п. Горки Ленинские .</w:t>
      </w:r>
    </w:p>
    <w:p w:rsidR="00370A41" w:rsidRPr="00AD159D" w:rsidRDefault="00370A41" w:rsidP="00370A41">
      <w:pPr>
        <w:pStyle w:val="ab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Завершение строительства и ввод в эксплуатацию ВЗУ в д. Дроздово. Проектирование и строительство инженерных сетей холодного водоснабжения д. Дроздово, д. Мильково, с. Беседы от нового ВЗУ в д. Дроздово (протяженность сетей 2300 м.п.). </w:t>
      </w:r>
    </w:p>
    <w:p w:rsidR="00370A41" w:rsidRPr="00AD159D" w:rsidRDefault="00370A41" w:rsidP="00370A41">
      <w:pPr>
        <w:pStyle w:val="ab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>Включение в государственную программу Московской области мероприятий по строительству очистных сооружений хозяйственно-бытовой канализации в д. Калиновка -575 м3/сут., в п. Петровское - 460 м3/сут.</w:t>
      </w:r>
    </w:p>
    <w:p w:rsidR="00370A41" w:rsidRPr="00AD159D" w:rsidRDefault="00370A41" w:rsidP="00370A41">
      <w:pPr>
        <w:pStyle w:val="ab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159D">
        <w:rPr>
          <w:rFonts w:ascii="Times New Roman" w:hAnsi="Times New Roman" w:cs="Times New Roman"/>
          <w:sz w:val="24"/>
          <w:szCs w:val="24"/>
        </w:rPr>
        <w:t xml:space="preserve">Разработка схемы централизованного водоснабжения и водоотведения жителей д. Малое Видное. </w:t>
      </w:r>
    </w:p>
    <w:p w:rsidR="003553B9" w:rsidRPr="00AD159D" w:rsidRDefault="003553B9" w:rsidP="00D948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11F6" w:rsidRPr="00AD159D" w:rsidRDefault="00957790" w:rsidP="0049012C">
      <w:pPr>
        <w:pStyle w:val="31"/>
        <w:spacing w:after="0"/>
        <w:ind w:left="0" w:firstLine="567"/>
        <w:rPr>
          <w:b/>
          <w:bCs/>
          <w:sz w:val="24"/>
          <w:szCs w:val="24"/>
        </w:rPr>
      </w:pPr>
      <w:r w:rsidRPr="00AD159D">
        <w:rPr>
          <w:b/>
          <w:bCs/>
          <w:sz w:val="24"/>
          <w:szCs w:val="24"/>
        </w:rPr>
        <w:t>Организация муниципального управления</w:t>
      </w:r>
    </w:p>
    <w:p w:rsidR="00325B2F" w:rsidRPr="00AD159D" w:rsidRDefault="00325B2F" w:rsidP="0049012C">
      <w:pPr>
        <w:pStyle w:val="31"/>
        <w:spacing w:after="0"/>
        <w:ind w:left="0" w:firstLine="567"/>
        <w:rPr>
          <w:b/>
          <w:bCs/>
          <w:sz w:val="24"/>
          <w:szCs w:val="24"/>
        </w:rPr>
      </w:pP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2020 году бюджет муниципального образования формировался консолидировано из бюджета муниципального района и бюджетов семи городских и сельских поселений.</w:t>
      </w: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2020 году в консолидированный бюджет поступили доходы в сумме 9,5 млрд. рублей или 107,1% к утвержденному плану.</w:t>
      </w: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Собственные налоговые и неналоговые доходы поступили в сумме 5,4 млрд. рублей или 114,2% от плана, рост поступлений 2019 году составил 19,0% или 866,9 млн. рублей.</w:t>
      </w: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Несмотря на неблагоприятную экономическую ситуацию, связанную с влиянием новой коронавирусной инфекции, поступления доходов в консолидированный бюджет муниципального образования в целом оставались стабильными.  </w:t>
      </w: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из других бюджетов бюджетной системы Российской Федерации составили в сумме 4,1 млрд.рублей</w:t>
      </w: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дотации на выравнивание бюджетной обеспеченности бюджету Ленинского муниципального района из бюджета Московской области составил 1,1 млрд.рублей.</w:t>
      </w: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 консолидированного бюджета муниципального образования за 2020 год составили </w:t>
      </w:r>
      <w:r w:rsidRPr="00AD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8,8 </w:t>
      </w: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млрд. рублей (</w:t>
      </w:r>
      <w:r w:rsidRPr="00AD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95,7 </w:t>
      </w: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% от плана года).</w:t>
      </w: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 в полном объеме сохранил свою социальную направленность. В 2020 году на финансирование социальной сферы было направлено 8,1 млрд.руб. или 91,8 % от общего объема расходов бюджета. По сравнению с 2020 годом, социальные расходы увеличились на 14% или на 1 млрд.рублей.   </w:t>
      </w:r>
    </w:p>
    <w:p w:rsidR="00301C92" w:rsidRPr="00AD159D" w:rsidRDefault="00301C92" w:rsidP="00301C92">
      <w:pPr>
        <w:shd w:val="clear" w:color="auto" w:fill="FFFFFF" w:themeFill="background1"/>
        <w:tabs>
          <w:tab w:val="left" w:pos="570"/>
        </w:tabs>
        <w:ind w:right="-109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В 2020 году Ленинский городской округ участвовал в реализации 6 национальных проектов. Расходы на мероприятия национальных проектов составили более 700 млн. руб. </w:t>
      </w:r>
    </w:p>
    <w:p w:rsidR="00301C92" w:rsidRPr="00AD159D" w:rsidRDefault="00301C92" w:rsidP="00301C92">
      <w:pPr>
        <w:shd w:val="clear" w:color="auto" w:fill="FFFFFF" w:themeFill="background1"/>
        <w:tabs>
          <w:tab w:val="left" w:pos="570"/>
        </w:tabs>
        <w:ind w:right="-109"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Программные расходы составили 8,7 млрд. руб.</w:t>
      </w: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Задача на 2021 год</w:t>
      </w: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сохранить достигнутый в 2020 году уровень доходной базы бюджета. Для выполнения поставленной задачи необходимо:</w:t>
      </w: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-обеспечение увеличения количества налогоплательщиков, посредством создания новых производств;</w:t>
      </w: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-привлечение на территорию округа налоговых резидентов;</w:t>
      </w: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>-легализация малого бизнеса и «серой» заработной платы;</w:t>
      </w:r>
    </w:p>
    <w:p w:rsidR="00301C92" w:rsidRPr="00AD159D" w:rsidRDefault="00301C92" w:rsidP="00301C92">
      <w:pPr>
        <w:shd w:val="clear" w:color="auto" w:fill="FFFFFF" w:themeFill="background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-индивидуальная работа с крупными налогоплательщиками. </w:t>
      </w:r>
    </w:p>
    <w:p w:rsidR="00C1613A" w:rsidRPr="00AD159D" w:rsidRDefault="00C1613A" w:rsidP="00D94855">
      <w:pPr>
        <w:pStyle w:val="31"/>
        <w:spacing w:after="0"/>
        <w:ind w:left="0"/>
        <w:rPr>
          <w:b/>
          <w:bCs/>
          <w:sz w:val="24"/>
          <w:szCs w:val="24"/>
        </w:rPr>
      </w:pPr>
    </w:p>
    <w:p w:rsidR="00C1613A" w:rsidRPr="00AD159D" w:rsidRDefault="009135D6" w:rsidP="0049012C">
      <w:pPr>
        <w:pStyle w:val="31"/>
        <w:spacing w:after="0"/>
        <w:ind w:left="0" w:firstLine="567"/>
        <w:rPr>
          <w:b/>
          <w:bCs/>
          <w:sz w:val="24"/>
          <w:szCs w:val="24"/>
        </w:rPr>
      </w:pPr>
      <w:r w:rsidRPr="00AD159D">
        <w:rPr>
          <w:b/>
          <w:bCs/>
          <w:sz w:val="24"/>
          <w:szCs w:val="24"/>
        </w:rPr>
        <w:t>Энергосбережение и повышение энергетической эффективности</w:t>
      </w:r>
    </w:p>
    <w:p w:rsidR="00325B2F" w:rsidRPr="00AD159D" w:rsidRDefault="00325B2F" w:rsidP="0049012C">
      <w:pPr>
        <w:pStyle w:val="31"/>
        <w:spacing w:after="0"/>
        <w:ind w:left="0" w:firstLine="567"/>
        <w:rPr>
          <w:b/>
          <w:bCs/>
          <w:sz w:val="24"/>
          <w:szCs w:val="24"/>
        </w:rPr>
      </w:pPr>
    </w:p>
    <w:p w:rsidR="00D178C5" w:rsidRPr="00AD159D" w:rsidRDefault="009135D6" w:rsidP="00B176FA">
      <w:pPr>
        <w:pStyle w:val="31"/>
        <w:spacing w:after="0"/>
        <w:ind w:left="0" w:firstLine="567"/>
        <w:jc w:val="both"/>
        <w:rPr>
          <w:bCs/>
          <w:sz w:val="24"/>
          <w:szCs w:val="24"/>
        </w:rPr>
      </w:pPr>
      <w:r w:rsidRPr="00AD159D">
        <w:rPr>
          <w:bCs/>
          <w:sz w:val="24"/>
          <w:szCs w:val="24"/>
        </w:rPr>
        <w:t>В 2020 году показатели, отражающие удельную величину и объем потребления электрической энергии и природного газа во многоквартирных домах, представлены в</w:t>
      </w:r>
      <w:r w:rsidR="00D178C5" w:rsidRPr="00AD159D">
        <w:rPr>
          <w:bCs/>
          <w:sz w:val="24"/>
          <w:szCs w:val="24"/>
        </w:rPr>
        <w:t xml:space="preserve"> соответствии с данными ресурсоснабжающих организаций.</w:t>
      </w:r>
    </w:p>
    <w:p w:rsidR="009135D6" w:rsidRPr="00AD159D" w:rsidRDefault="009135D6" w:rsidP="00B176FA">
      <w:pPr>
        <w:pStyle w:val="31"/>
        <w:spacing w:after="0"/>
        <w:ind w:left="0" w:firstLine="567"/>
        <w:jc w:val="both"/>
        <w:rPr>
          <w:bCs/>
          <w:sz w:val="24"/>
          <w:szCs w:val="24"/>
        </w:rPr>
      </w:pPr>
      <w:r w:rsidRPr="00AD159D">
        <w:rPr>
          <w:bCs/>
          <w:sz w:val="24"/>
          <w:szCs w:val="24"/>
        </w:rPr>
        <w:t>Показатели, отражающие удельную величину и объем потребления тепловой энергии, горячей и холодной воды потребляемых населением во многоквартирных жилых домах, сложились в результате обобщения информации, представленной предприятиями жилищно-коммунального комплек</w:t>
      </w:r>
      <w:r w:rsidR="00D178C5" w:rsidRPr="00AD159D">
        <w:rPr>
          <w:bCs/>
          <w:sz w:val="24"/>
          <w:szCs w:val="24"/>
        </w:rPr>
        <w:t xml:space="preserve">са Ленинского городского округа, на основании </w:t>
      </w:r>
      <w:bookmarkStart w:id="1" w:name="_GoBack"/>
      <w:bookmarkEnd w:id="1"/>
      <w:r w:rsidR="00D178C5" w:rsidRPr="00AD159D">
        <w:rPr>
          <w:bCs/>
          <w:sz w:val="24"/>
          <w:szCs w:val="24"/>
        </w:rPr>
        <w:t>годового отчета в статистической форме 22-ЖКХ ресурсы.</w:t>
      </w:r>
    </w:p>
    <w:p w:rsidR="009135D6" w:rsidRPr="00AD159D" w:rsidRDefault="009135D6" w:rsidP="00B176FA">
      <w:pPr>
        <w:pStyle w:val="31"/>
        <w:spacing w:after="0"/>
        <w:ind w:left="0" w:firstLine="567"/>
        <w:jc w:val="both"/>
        <w:rPr>
          <w:bCs/>
          <w:sz w:val="24"/>
          <w:szCs w:val="24"/>
        </w:rPr>
      </w:pPr>
      <w:r w:rsidRPr="00AD159D">
        <w:rPr>
          <w:bCs/>
          <w:sz w:val="24"/>
          <w:szCs w:val="24"/>
        </w:rPr>
        <w:t>Данные по общей площади</w:t>
      </w:r>
      <w:r w:rsidR="00D86FB0" w:rsidRPr="00AD159D">
        <w:rPr>
          <w:bCs/>
          <w:sz w:val="24"/>
          <w:szCs w:val="24"/>
        </w:rPr>
        <w:t xml:space="preserve"> </w:t>
      </w:r>
      <w:r w:rsidRPr="00AD159D">
        <w:rPr>
          <w:bCs/>
          <w:sz w:val="24"/>
          <w:szCs w:val="24"/>
        </w:rPr>
        <w:t>многоква</w:t>
      </w:r>
      <w:r w:rsidR="00D178C5" w:rsidRPr="00AD159D">
        <w:rPr>
          <w:bCs/>
          <w:sz w:val="24"/>
          <w:szCs w:val="24"/>
        </w:rPr>
        <w:t>ртирных д</w:t>
      </w:r>
      <w:r w:rsidRPr="00AD159D">
        <w:rPr>
          <w:bCs/>
          <w:sz w:val="24"/>
          <w:szCs w:val="24"/>
        </w:rPr>
        <w:t>омов (далее МКД) и общему числу проживающих в МКД, которым отпущен энергетический ресурс, основаны на сведениях</w:t>
      </w:r>
      <w:r w:rsidR="00D178C5" w:rsidRPr="00AD159D">
        <w:rPr>
          <w:bCs/>
          <w:sz w:val="24"/>
          <w:szCs w:val="24"/>
        </w:rPr>
        <w:t xml:space="preserve"> АИС.</w:t>
      </w:r>
      <w:r w:rsidRPr="00AD159D">
        <w:rPr>
          <w:bCs/>
          <w:sz w:val="24"/>
          <w:szCs w:val="24"/>
        </w:rPr>
        <w:t xml:space="preserve"> </w:t>
      </w:r>
    </w:p>
    <w:p w:rsidR="00D178C5" w:rsidRPr="00AD159D" w:rsidRDefault="00D178C5" w:rsidP="00B176FA">
      <w:pPr>
        <w:pStyle w:val="31"/>
        <w:spacing w:after="0"/>
        <w:ind w:left="0" w:firstLine="567"/>
        <w:jc w:val="both"/>
        <w:rPr>
          <w:bCs/>
          <w:sz w:val="24"/>
          <w:szCs w:val="24"/>
        </w:rPr>
      </w:pPr>
      <w:r w:rsidRPr="00AD159D">
        <w:rPr>
          <w:bCs/>
          <w:sz w:val="24"/>
          <w:szCs w:val="24"/>
        </w:rPr>
        <w:t xml:space="preserve">Объемы потребленных энергетических ресурсов муниципальными бюджетными </w:t>
      </w:r>
      <w:r w:rsidR="000E2E4B" w:rsidRPr="00AD159D">
        <w:rPr>
          <w:bCs/>
          <w:sz w:val="24"/>
          <w:szCs w:val="24"/>
        </w:rPr>
        <w:t>ё</w:t>
      </w:r>
      <w:r w:rsidR="00D029FB" w:rsidRPr="00AD159D">
        <w:rPr>
          <w:bCs/>
          <w:sz w:val="24"/>
          <w:szCs w:val="24"/>
        </w:rPr>
        <w:t>представленных организациями.</w:t>
      </w:r>
    </w:p>
    <w:p w:rsidR="00D029FB" w:rsidRPr="00AD159D" w:rsidRDefault="00D029FB" w:rsidP="00B176FA">
      <w:pPr>
        <w:pStyle w:val="31"/>
        <w:spacing w:after="0"/>
        <w:ind w:left="0" w:firstLine="567"/>
        <w:jc w:val="both"/>
        <w:rPr>
          <w:bCs/>
          <w:sz w:val="24"/>
          <w:szCs w:val="24"/>
        </w:rPr>
      </w:pPr>
      <w:r w:rsidRPr="00AD159D">
        <w:rPr>
          <w:bCs/>
          <w:sz w:val="24"/>
          <w:szCs w:val="24"/>
        </w:rPr>
        <w:t>В 2020 году предприятиями жилищно-коммунального комплекса округа запланировано проведение мероприятий за счет собственных средств по энергосбережению и повышению энергоэффективности, ремонту объектов инженерной инфраструктуры и жилищного фонда.</w:t>
      </w:r>
    </w:p>
    <w:p w:rsidR="00C1613A" w:rsidRPr="00AD159D" w:rsidRDefault="00C1613A" w:rsidP="00B176FA">
      <w:pPr>
        <w:pStyle w:val="31"/>
        <w:spacing w:after="0"/>
        <w:ind w:left="0" w:firstLine="567"/>
        <w:jc w:val="both"/>
        <w:rPr>
          <w:bCs/>
          <w:sz w:val="24"/>
          <w:szCs w:val="24"/>
        </w:rPr>
      </w:pPr>
    </w:p>
    <w:p w:rsidR="00C1613A" w:rsidRPr="00AD159D" w:rsidRDefault="00C1613A" w:rsidP="0049012C">
      <w:pPr>
        <w:pStyle w:val="31"/>
        <w:spacing w:after="0"/>
        <w:ind w:left="0" w:firstLine="567"/>
        <w:rPr>
          <w:b/>
          <w:bCs/>
          <w:sz w:val="24"/>
          <w:szCs w:val="24"/>
        </w:rPr>
      </w:pPr>
    </w:p>
    <w:p w:rsidR="00D6356C" w:rsidRPr="00AD159D" w:rsidRDefault="002611F6" w:rsidP="001441FA">
      <w:pPr>
        <w:tabs>
          <w:tab w:val="left" w:pos="570"/>
        </w:tabs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AD159D">
        <w:rPr>
          <w:rFonts w:ascii="Times New Roman" w:hAnsi="Times New Roman" w:cs="Times New Roman"/>
          <w:color w:val="FF0000"/>
          <w:sz w:val="24"/>
          <w:szCs w:val="24"/>
        </w:rPr>
        <w:tab/>
      </w:r>
    </w:p>
    <w:sectPr w:rsidR="00D6356C" w:rsidRPr="00AD159D" w:rsidSect="005D18B6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683" w:rsidRDefault="00C65683" w:rsidP="00CE4DCA">
      <w:r>
        <w:separator/>
      </w:r>
    </w:p>
  </w:endnote>
  <w:endnote w:type="continuationSeparator" w:id="0">
    <w:p w:rsidR="00C65683" w:rsidRDefault="00C65683" w:rsidP="00CE4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OpenSymbol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cademy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8793782"/>
      <w:docPartObj>
        <w:docPartGallery w:val="Page Numbers (Bottom of Page)"/>
        <w:docPartUnique/>
      </w:docPartObj>
    </w:sdtPr>
    <w:sdtContent>
      <w:p w:rsidR="00AD159D" w:rsidRDefault="00AD159D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F4C">
          <w:rPr>
            <w:noProof/>
          </w:rPr>
          <w:t>15</w:t>
        </w:r>
        <w:r>
          <w:fldChar w:fldCharType="end"/>
        </w:r>
      </w:p>
    </w:sdtContent>
  </w:sdt>
  <w:p w:rsidR="00AD159D" w:rsidRDefault="00AD159D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683" w:rsidRDefault="00C65683" w:rsidP="00CE4DCA">
      <w:r>
        <w:separator/>
      </w:r>
    </w:p>
  </w:footnote>
  <w:footnote w:type="continuationSeparator" w:id="0">
    <w:p w:rsidR="00C65683" w:rsidRDefault="00C65683" w:rsidP="00CE4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0CACF8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B431B9"/>
    <w:multiLevelType w:val="hybridMultilevel"/>
    <w:tmpl w:val="8BD6F86C"/>
    <w:lvl w:ilvl="0" w:tplc="90BE4DFA">
      <w:start w:val="1"/>
      <w:numFmt w:val="bullet"/>
      <w:lvlText w:val="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DD640956">
      <w:start w:val="5"/>
      <w:numFmt w:val="decimal"/>
      <w:lvlText w:val="%2."/>
      <w:lvlJc w:val="left"/>
      <w:pPr>
        <w:tabs>
          <w:tab w:val="num" w:pos="2140"/>
        </w:tabs>
        <w:ind w:left="21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2" w15:restartNumberingAfterBreak="0">
    <w:nsid w:val="01596BE5"/>
    <w:multiLevelType w:val="hybridMultilevel"/>
    <w:tmpl w:val="7F929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15367"/>
    <w:multiLevelType w:val="hybridMultilevel"/>
    <w:tmpl w:val="4E9E7818"/>
    <w:lvl w:ilvl="0" w:tplc="D21885F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763180"/>
    <w:multiLevelType w:val="hybridMultilevel"/>
    <w:tmpl w:val="895AA2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294EC4"/>
    <w:multiLevelType w:val="hybridMultilevel"/>
    <w:tmpl w:val="DAC40CA6"/>
    <w:lvl w:ilvl="0" w:tplc="0C1844B2">
      <w:start w:val="1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614D68"/>
    <w:multiLevelType w:val="hybridMultilevel"/>
    <w:tmpl w:val="B694D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783596"/>
    <w:multiLevelType w:val="hybridMultilevel"/>
    <w:tmpl w:val="091EFDA4"/>
    <w:lvl w:ilvl="0" w:tplc="9D7AC8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A43C75"/>
    <w:multiLevelType w:val="hybridMultilevel"/>
    <w:tmpl w:val="C0B8D8D8"/>
    <w:lvl w:ilvl="0" w:tplc="36CED28C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0FB3710D"/>
    <w:multiLevelType w:val="hybridMultilevel"/>
    <w:tmpl w:val="69AE914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BC3C88"/>
    <w:multiLevelType w:val="hybridMultilevel"/>
    <w:tmpl w:val="E1B80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67625"/>
    <w:multiLevelType w:val="hybridMultilevel"/>
    <w:tmpl w:val="950EA9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B81358"/>
    <w:multiLevelType w:val="hybridMultilevel"/>
    <w:tmpl w:val="4560D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7F43D9"/>
    <w:multiLevelType w:val="hybridMultilevel"/>
    <w:tmpl w:val="67ACC786"/>
    <w:lvl w:ilvl="0" w:tplc="0419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14" w15:restartNumberingAfterBreak="0">
    <w:nsid w:val="23716A0F"/>
    <w:multiLevelType w:val="hybridMultilevel"/>
    <w:tmpl w:val="FF7CC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D6FD2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280D307F"/>
    <w:multiLevelType w:val="hybridMultilevel"/>
    <w:tmpl w:val="157A5380"/>
    <w:lvl w:ilvl="0" w:tplc="AED237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7F1786"/>
    <w:multiLevelType w:val="hybridMultilevel"/>
    <w:tmpl w:val="BE8EE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CF591A"/>
    <w:multiLevelType w:val="hybridMultilevel"/>
    <w:tmpl w:val="76B0BD74"/>
    <w:lvl w:ilvl="0" w:tplc="0C1844B2">
      <w:start w:val="1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2FF76075"/>
    <w:multiLevelType w:val="hybridMultilevel"/>
    <w:tmpl w:val="D1541EDE"/>
    <w:lvl w:ilvl="0" w:tplc="82BE58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F4496B"/>
    <w:multiLevelType w:val="hybridMultilevel"/>
    <w:tmpl w:val="01AC5F8C"/>
    <w:lvl w:ilvl="0" w:tplc="9C1C5792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ascii="Times New Roman" w:eastAsia="Times New Roman" w:hAnsi="Times New Roman" w:cs="Times New Roman"/>
      </w:rPr>
    </w:lvl>
    <w:lvl w:ilvl="1" w:tplc="90BE4DFA">
      <w:start w:val="1"/>
      <w:numFmt w:val="bullet"/>
      <w:lvlText w:val="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2" w:tplc="FC96C644">
      <w:start w:val="4"/>
      <w:numFmt w:val="decimal"/>
      <w:lvlText w:val="%3"/>
      <w:lvlJc w:val="left"/>
      <w:pPr>
        <w:ind w:left="30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21" w15:restartNumberingAfterBreak="0">
    <w:nsid w:val="347063E9"/>
    <w:multiLevelType w:val="multilevel"/>
    <w:tmpl w:val="6DB071A8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2" w15:restartNumberingAfterBreak="0">
    <w:nsid w:val="356F2AA6"/>
    <w:multiLevelType w:val="hybridMultilevel"/>
    <w:tmpl w:val="8640D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C52E44"/>
    <w:multiLevelType w:val="hybridMultilevel"/>
    <w:tmpl w:val="806880A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3FBB1F3E"/>
    <w:multiLevelType w:val="hybridMultilevel"/>
    <w:tmpl w:val="9CA04922"/>
    <w:lvl w:ilvl="0" w:tplc="041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5" w15:restartNumberingAfterBreak="0">
    <w:nsid w:val="42DB1322"/>
    <w:multiLevelType w:val="hybridMultilevel"/>
    <w:tmpl w:val="90BE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AA1CC5"/>
    <w:multiLevelType w:val="hybridMultilevel"/>
    <w:tmpl w:val="0964B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C61B4F"/>
    <w:multiLevelType w:val="hybridMultilevel"/>
    <w:tmpl w:val="B63CAD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284D27"/>
    <w:multiLevelType w:val="hybridMultilevel"/>
    <w:tmpl w:val="4FFCEB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DD23BB3"/>
    <w:multiLevelType w:val="hybridMultilevel"/>
    <w:tmpl w:val="8A0A4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D44CE1"/>
    <w:multiLevelType w:val="hybridMultilevel"/>
    <w:tmpl w:val="0E16AC3E"/>
    <w:lvl w:ilvl="0" w:tplc="1CC0723E">
      <w:start w:val="1"/>
      <w:numFmt w:val="decimal"/>
      <w:lvlText w:val="%1."/>
      <w:lvlJc w:val="left"/>
      <w:pPr>
        <w:ind w:left="-20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423D92"/>
    <w:multiLevelType w:val="hybridMultilevel"/>
    <w:tmpl w:val="38A0C586"/>
    <w:lvl w:ilvl="0" w:tplc="A5B8F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742898"/>
    <w:multiLevelType w:val="multilevel"/>
    <w:tmpl w:val="283045C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33" w15:restartNumberingAfterBreak="0">
    <w:nsid w:val="519459CC"/>
    <w:multiLevelType w:val="hybridMultilevel"/>
    <w:tmpl w:val="6AF82CF6"/>
    <w:lvl w:ilvl="0" w:tplc="D91A5A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2"/>
        <w:szCs w:val="22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C72F21"/>
    <w:multiLevelType w:val="hybridMultilevel"/>
    <w:tmpl w:val="CB644130"/>
    <w:lvl w:ilvl="0" w:tplc="9D7AC8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AE4640"/>
    <w:multiLevelType w:val="hybridMultilevel"/>
    <w:tmpl w:val="9092BFA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9711B69"/>
    <w:multiLevelType w:val="hybridMultilevel"/>
    <w:tmpl w:val="D4D0CCF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9AC6C36"/>
    <w:multiLevelType w:val="hybridMultilevel"/>
    <w:tmpl w:val="9F3C39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5AFA6BC8"/>
    <w:multiLevelType w:val="hybridMultilevel"/>
    <w:tmpl w:val="94D8A34C"/>
    <w:lvl w:ilvl="0" w:tplc="374CEFEC">
      <w:start w:val="1"/>
      <w:numFmt w:val="decimal"/>
      <w:lvlText w:val="%1."/>
      <w:lvlJc w:val="center"/>
      <w:pPr>
        <w:tabs>
          <w:tab w:val="num" w:pos="2840"/>
        </w:tabs>
        <w:ind w:left="2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39" w15:restartNumberingAfterBreak="0">
    <w:nsid w:val="5BFA52AE"/>
    <w:multiLevelType w:val="hybridMultilevel"/>
    <w:tmpl w:val="6E286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C6E379B"/>
    <w:multiLevelType w:val="hybridMultilevel"/>
    <w:tmpl w:val="43E642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011079"/>
    <w:multiLevelType w:val="hybridMultilevel"/>
    <w:tmpl w:val="48BE3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27B6413"/>
    <w:multiLevelType w:val="hybridMultilevel"/>
    <w:tmpl w:val="EFB22304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6B9215D0"/>
    <w:multiLevelType w:val="hybridMultilevel"/>
    <w:tmpl w:val="14543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D92D1A"/>
    <w:multiLevelType w:val="hybridMultilevel"/>
    <w:tmpl w:val="0A70DF4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40B1EED"/>
    <w:multiLevelType w:val="hybridMultilevel"/>
    <w:tmpl w:val="9EC221CA"/>
    <w:lvl w:ilvl="0" w:tplc="F0EC55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54102D8"/>
    <w:multiLevelType w:val="hybridMultilevel"/>
    <w:tmpl w:val="80A01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7"/>
  </w:num>
  <w:num w:numId="9">
    <w:abstractNumId w:val="29"/>
  </w:num>
  <w:num w:numId="10">
    <w:abstractNumId w:val="16"/>
  </w:num>
  <w:num w:numId="11">
    <w:abstractNumId w:val="15"/>
  </w:num>
  <w:num w:numId="12">
    <w:abstractNumId w:val="25"/>
  </w:num>
  <w:num w:numId="13">
    <w:abstractNumId w:val="9"/>
  </w:num>
  <w:num w:numId="14">
    <w:abstractNumId w:val="11"/>
  </w:num>
  <w:num w:numId="15">
    <w:abstractNumId w:val="28"/>
  </w:num>
  <w:num w:numId="16">
    <w:abstractNumId w:val="35"/>
  </w:num>
  <w:num w:numId="17">
    <w:abstractNumId w:val="40"/>
  </w:num>
  <w:num w:numId="18">
    <w:abstractNumId w:val="33"/>
  </w:num>
  <w:num w:numId="19">
    <w:abstractNumId w:val="42"/>
  </w:num>
  <w:num w:numId="20">
    <w:abstractNumId w:val="5"/>
  </w:num>
  <w:num w:numId="21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12"/>
  </w:num>
  <w:num w:numId="25">
    <w:abstractNumId w:val="8"/>
  </w:num>
  <w:num w:numId="26">
    <w:abstractNumId w:val="0"/>
    <w:lvlOverride w:ilvl="0">
      <w:lvl w:ilvl="0">
        <w:numFmt w:val="bullet"/>
        <w:lvlText w:val="-"/>
        <w:legacy w:legacy="1" w:legacySpace="0" w:legacyIndent="2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44"/>
  </w:num>
  <w:num w:numId="30">
    <w:abstractNumId w:val="36"/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</w:num>
  <w:num w:numId="33">
    <w:abstractNumId w:val="7"/>
  </w:num>
  <w:num w:numId="34">
    <w:abstractNumId w:val="20"/>
  </w:num>
  <w:num w:numId="35">
    <w:abstractNumId w:val="1"/>
  </w:num>
  <w:num w:numId="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6"/>
  </w:num>
  <w:num w:numId="38">
    <w:abstractNumId w:val="10"/>
  </w:num>
  <w:num w:numId="39">
    <w:abstractNumId w:val="2"/>
  </w:num>
  <w:num w:numId="40">
    <w:abstractNumId w:val="21"/>
  </w:num>
  <w:num w:numId="41">
    <w:abstractNumId w:val="32"/>
  </w:num>
  <w:num w:numId="42">
    <w:abstractNumId w:val="14"/>
  </w:num>
  <w:num w:numId="43">
    <w:abstractNumId w:val="43"/>
  </w:num>
  <w:num w:numId="44">
    <w:abstractNumId w:val="45"/>
  </w:num>
  <w:num w:numId="45">
    <w:abstractNumId w:val="3"/>
  </w:num>
  <w:num w:numId="46">
    <w:abstractNumId w:val="22"/>
  </w:num>
  <w:num w:numId="47">
    <w:abstractNumId w:val="24"/>
  </w:num>
  <w:num w:numId="48">
    <w:abstractNumId w:val="13"/>
  </w:num>
  <w:num w:numId="4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ED2"/>
    <w:rsid w:val="00011943"/>
    <w:rsid w:val="000147A5"/>
    <w:rsid w:val="0002013A"/>
    <w:rsid w:val="00024D58"/>
    <w:rsid w:val="00026E33"/>
    <w:rsid w:val="00026ED2"/>
    <w:rsid w:val="00030C91"/>
    <w:rsid w:val="00031F97"/>
    <w:rsid w:val="00034F4C"/>
    <w:rsid w:val="00041FAD"/>
    <w:rsid w:val="00042154"/>
    <w:rsid w:val="000458C5"/>
    <w:rsid w:val="00051786"/>
    <w:rsid w:val="00056FEE"/>
    <w:rsid w:val="000671E1"/>
    <w:rsid w:val="0008150D"/>
    <w:rsid w:val="00091289"/>
    <w:rsid w:val="000A2376"/>
    <w:rsid w:val="000A4B3B"/>
    <w:rsid w:val="000A4D8F"/>
    <w:rsid w:val="000C2648"/>
    <w:rsid w:val="000C7298"/>
    <w:rsid w:val="000C7305"/>
    <w:rsid w:val="000E2C12"/>
    <w:rsid w:val="000E2E4B"/>
    <w:rsid w:val="000E3A13"/>
    <w:rsid w:val="000F0DBB"/>
    <w:rsid w:val="000F1541"/>
    <w:rsid w:val="000F2EB1"/>
    <w:rsid w:val="000F549E"/>
    <w:rsid w:val="00102732"/>
    <w:rsid w:val="001047E0"/>
    <w:rsid w:val="001052E2"/>
    <w:rsid w:val="00105810"/>
    <w:rsid w:val="001073E0"/>
    <w:rsid w:val="0012355F"/>
    <w:rsid w:val="00125F13"/>
    <w:rsid w:val="00126B79"/>
    <w:rsid w:val="00126D3E"/>
    <w:rsid w:val="00127483"/>
    <w:rsid w:val="00136DB2"/>
    <w:rsid w:val="001441FA"/>
    <w:rsid w:val="001448E5"/>
    <w:rsid w:val="0015511B"/>
    <w:rsid w:val="00162F62"/>
    <w:rsid w:val="00172202"/>
    <w:rsid w:val="00172C97"/>
    <w:rsid w:val="001835C7"/>
    <w:rsid w:val="001914E2"/>
    <w:rsid w:val="001B0291"/>
    <w:rsid w:val="001B0EFB"/>
    <w:rsid w:val="001B1752"/>
    <w:rsid w:val="001D136D"/>
    <w:rsid w:val="001D5FEF"/>
    <w:rsid w:val="001F7B10"/>
    <w:rsid w:val="00200749"/>
    <w:rsid w:val="00206331"/>
    <w:rsid w:val="00211BB2"/>
    <w:rsid w:val="00214F6A"/>
    <w:rsid w:val="00221DB1"/>
    <w:rsid w:val="002234F3"/>
    <w:rsid w:val="00230A59"/>
    <w:rsid w:val="00235CAC"/>
    <w:rsid w:val="00242ABA"/>
    <w:rsid w:val="0025067A"/>
    <w:rsid w:val="00250D24"/>
    <w:rsid w:val="002611F6"/>
    <w:rsid w:val="0026435C"/>
    <w:rsid w:val="00270684"/>
    <w:rsid w:val="002719E3"/>
    <w:rsid w:val="00274080"/>
    <w:rsid w:val="002755DB"/>
    <w:rsid w:val="002807DC"/>
    <w:rsid w:val="00280A47"/>
    <w:rsid w:val="00286665"/>
    <w:rsid w:val="0028758E"/>
    <w:rsid w:val="002950E6"/>
    <w:rsid w:val="00295F7C"/>
    <w:rsid w:val="00296F65"/>
    <w:rsid w:val="00297AB4"/>
    <w:rsid w:val="002B3392"/>
    <w:rsid w:val="002D7B19"/>
    <w:rsid w:val="002E2AE7"/>
    <w:rsid w:val="002E5DD0"/>
    <w:rsid w:val="002F59C4"/>
    <w:rsid w:val="00301C92"/>
    <w:rsid w:val="00304DC4"/>
    <w:rsid w:val="003117DA"/>
    <w:rsid w:val="00321D0B"/>
    <w:rsid w:val="00323F35"/>
    <w:rsid w:val="00325B2F"/>
    <w:rsid w:val="00327D14"/>
    <w:rsid w:val="003360CF"/>
    <w:rsid w:val="00344580"/>
    <w:rsid w:val="003553B9"/>
    <w:rsid w:val="00355F2C"/>
    <w:rsid w:val="0035769F"/>
    <w:rsid w:val="00370A41"/>
    <w:rsid w:val="0038007C"/>
    <w:rsid w:val="00381D40"/>
    <w:rsid w:val="00393966"/>
    <w:rsid w:val="0039753D"/>
    <w:rsid w:val="00397B55"/>
    <w:rsid w:val="003A027E"/>
    <w:rsid w:val="003A3C0D"/>
    <w:rsid w:val="003D195B"/>
    <w:rsid w:val="003D5F1F"/>
    <w:rsid w:val="003E33C5"/>
    <w:rsid w:val="003E5E63"/>
    <w:rsid w:val="003F11FB"/>
    <w:rsid w:val="0040064E"/>
    <w:rsid w:val="00402C46"/>
    <w:rsid w:val="00403960"/>
    <w:rsid w:val="00410106"/>
    <w:rsid w:val="00443F58"/>
    <w:rsid w:val="00455369"/>
    <w:rsid w:val="004572B1"/>
    <w:rsid w:val="00461CC2"/>
    <w:rsid w:val="00467998"/>
    <w:rsid w:val="00471A18"/>
    <w:rsid w:val="00475032"/>
    <w:rsid w:val="00481B11"/>
    <w:rsid w:val="00482A42"/>
    <w:rsid w:val="00483B22"/>
    <w:rsid w:val="0049012C"/>
    <w:rsid w:val="004964D9"/>
    <w:rsid w:val="004A599A"/>
    <w:rsid w:val="004A7044"/>
    <w:rsid w:val="004B1CA3"/>
    <w:rsid w:val="004B51F3"/>
    <w:rsid w:val="004B7C6F"/>
    <w:rsid w:val="004C550F"/>
    <w:rsid w:val="004D2311"/>
    <w:rsid w:val="004D2CC8"/>
    <w:rsid w:val="004D41DD"/>
    <w:rsid w:val="004F0A55"/>
    <w:rsid w:val="004F5A47"/>
    <w:rsid w:val="004F77F9"/>
    <w:rsid w:val="005041E1"/>
    <w:rsid w:val="0051399F"/>
    <w:rsid w:val="00516ACB"/>
    <w:rsid w:val="00520BA1"/>
    <w:rsid w:val="00520FAD"/>
    <w:rsid w:val="00560D1A"/>
    <w:rsid w:val="00565C23"/>
    <w:rsid w:val="00566E9A"/>
    <w:rsid w:val="00567416"/>
    <w:rsid w:val="005744B8"/>
    <w:rsid w:val="00586921"/>
    <w:rsid w:val="00594DCA"/>
    <w:rsid w:val="00596BC0"/>
    <w:rsid w:val="005A7638"/>
    <w:rsid w:val="005A7BAE"/>
    <w:rsid w:val="005B299D"/>
    <w:rsid w:val="005D18B6"/>
    <w:rsid w:val="005D4091"/>
    <w:rsid w:val="005E0695"/>
    <w:rsid w:val="005E0A3D"/>
    <w:rsid w:val="005E184D"/>
    <w:rsid w:val="005E20FB"/>
    <w:rsid w:val="005E552B"/>
    <w:rsid w:val="005F0BC0"/>
    <w:rsid w:val="005F68EE"/>
    <w:rsid w:val="00600483"/>
    <w:rsid w:val="0060606D"/>
    <w:rsid w:val="0060717E"/>
    <w:rsid w:val="0063158F"/>
    <w:rsid w:val="00632A8B"/>
    <w:rsid w:val="006378CF"/>
    <w:rsid w:val="00642375"/>
    <w:rsid w:val="00642C05"/>
    <w:rsid w:val="0064303A"/>
    <w:rsid w:val="00650B7C"/>
    <w:rsid w:val="00650C5D"/>
    <w:rsid w:val="00655BCB"/>
    <w:rsid w:val="00662C01"/>
    <w:rsid w:val="00670EDA"/>
    <w:rsid w:val="006710D8"/>
    <w:rsid w:val="00672BC0"/>
    <w:rsid w:val="0067396E"/>
    <w:rsid w:val="00673A7C"/>
    <w:rsid w:val="00690424"/>
    <w:rsid w:val="00695AA9"/>
    <w:rsid w:val="00696CE8"/>
    <w:rsid w:val="006A6B89"/>
    <w:rsid w:val="006B7ED7"/>
    <w:rsid w:val="006C1520"/>
    <w:rsid w:val="006C3B13"/>
    <w:rsid w:val="006C67F8"/>
    <w:rsid w:val="006C6C4E"/>
    <w:rsid w:val="006D0FC6"/>
    <w:rsid w:val="006D2565"/>
    <w:rsid w:val="006D36C4"/>
    <w:rsid w:val="006D5B71"/>
    <w:rsid w:val="006F23CC"/>
    <w:rsid w:val="006F3677"/>
    <w:rsid w:val="006F7E16"/>
    <w:rsid w:val="00706A10"/>
    <w:rsid w:val="00716819"/>
    <w:rsid w:val="00720580"/>
    <w:rsid w:val="00730B56"/>
    <w:rsid w:val="007339DB"/>
    <w:rsid w:val="00736440"/>
    <w:rsid w:val="00736AA3"/>
    <w:rsid w:val="0074464C"/>
    <w:rsid w:val="00757F92"/>
    <w:rsid w:val="00765191"/>
    <w:rsid w:val="0077578E"/>
    <w:rsid w:val="00784626"/>
    <w:rsid w:val="00792A3E"/>
    <w:rsid w:val="007B761E"/>
    <w:rsid w:val="007B77C3"/>
    <w:rsid w:val="007B7F0F"/>
    <w:rsid w:val="007C0F51"/>
    <w:rsid w:val="007C69EF"/>
    <w:rsid w:val="007D13A7"/>
    <w:rsid w:val="007E42A1"/>
    <w:rsid w:val="007E51AE"/>
    <w:rsid w:val="007E72D1"/>
    <w:rsid w:val="007F39D5"/>
    <w:rsid w:val="00801913"/>
    <w:rsid w:val="00815FAE"/>
    <w:rsid w:val="00816024"/>
    <w:rsid w:val="00824018"/>
    <w:rsid w:val="00824FCE"/>
    <w:rsid w:val="00827346"/>
    <w:rsid w:val="00847636"/>
    <w:rsid w:val="00854CCE"/>
    <w:rsid w:val="00861150"/>
    <w:rsid w:val="008614D7"/>
    <w:rsid w:val="00864E74"/>
    <w:rsid w:val="0087522C"/>
    <w:rsid w:val="00875F5D"/>
    <w:rsid w:val="00885816"/>
    <w:rsid w:val="00886D3A"/>
    <w:rsid w:val="008930CC"/>
    <w:rsid w:val="008A2AC8"/>
    <w:rsid w:val="008A40A0"/>
    <w:rsid w:val="008B14E6"/>
    <w:rsid w:val="008C670C"/>
    <w:rsid w:val="008C683F"/>
    <w:rsid w:val="008C747C"/>
    <w:rsid w:val="008D1A86"/>
    <w:rsid w:val="008D24C2"/>
    <w:rsid w:val="008D7CC9"/>
    <w:rsid w:val="008D7D3B"/>
    <w:rsid w:val="008F2B27"/>
    <w:rsid w:val="00904F37"/>
    <w:rsid w:val="00910087"/>
    <w:rsid w:val="009135D6"/>
    <w:rsid w:val="0091730D"/>
    <w:rsid w:val="009202FF"/>
    <w:rsid w:val="009218F3"/>
    <w:rsid w:val="00921916"/>
    <w:rsid w:val="00926B96"/>
    <w:rsid w:val="009311CB"/>
    <w:rsid w:val="009337C1"/>
    <w:rsid w:val="00933AEB"/>
    <w:rsid w:val="0093627E"/>
    <w:rsid w:val="00942684"/>
    <w:rsid w:val="00950566"/>
    <w:rsid w:val="00957790"/>
    <w:rsid w:val="00960491"/>
    <w:rsid w:val="00965BAA"/>
    <w:rsid w:val="00974418"/>
    <w:rsid w:val="00974D95"/>
    <w:rsid w:val="009812ED"/>
    <w:rsid w:val="00983B97"/>
    <w:rsid w:val="009946BA"/>
    <w:rsid w:val="009966DA"/>
    <w:rsid w:val="009C5F22"/>
    <w:rsid w:val="009C7AF8"/>
    <w:rsid w:val="009D05D9"/>
    <w:rsid w:val="009D1F12"/>
    <w:rsid w:val="009D7987"/>
    <w:rsid w:val="009D7B19"/>
    <w:rsid w:val="009D7DF0"/>
    <w:rsid w:val="009E0344"/>
    <w:rsid w:val="009F5D39"/>
    <w:rsid w:val="009F7DAE"/>
    <w:rsid w:val="00A01BBC"/>
    <w:rsid w:val="00A030CF"/>
    <w:rsid w:val="00A05822"/>
    <w:rsid w:val="00A10ACD"/>
    <w:rsid w:val="00A153C3"/>
    <w:rsid w:val="00A22951"/>
    <w:rsid w:val="00A27700"/>
    <w:rsid w:val="00A30304"/>
    <w:rsid w:val="00A37C6F"/>
    <w:rsid w:val="00A40BFC"/>
    <w:rsid w:val="00A428D6"/>
    <w:rsid w:val="00A42DCA"/>
    <w:rsid w:val="00A474FD"/>
    <w:rsid w:val="00A51CBD"/>
    <w:rsid w:val="00A526CD"/>
    <w:rsid w:val="00A550BF"/>
    <w:rsid w:val="00A81B7B"/>
    <w:rsid w:val="00A82BB1"/>
    <w:rsid w:val="00A83405"/>
    <w:rsid w:val="00A83801"/>
    <w:rsid w:val="00A84B81"/>
    <w:rsid w:val="00A928B8"/>
    <w:rsid w:val="00A95F37"/>
    <w:rsid w:val="00AA48BF"/>
    <w:rsid w:val="00AC2E22"/>
    <w:rsid w:val="00AC7FB4"/>
    <w:rsid w:val="00AD159D"/>
    <w:rsid w:val="00AD2D25"/>
    <w:rsid w:val="00AD2E33"/>
    <w:rsid w:val="00AD54F3"/>
    <w:rsid w:val="00AE62A2"/>
    <w:rsid w:val="00AF5E55"/>
    <w:rsid w:val="00AF77C9"/>
    <w:rsid w:val="00B008DA"/>
    <w:rsid w:val="00B04244"/>
    <w:rsid w:val="00B05571"/>
    <w:rsid w:val="00B06E88"/>
    <w:rsid w:val="00B176FA"/>
    <w:rsid w:val="00B35369"/>
    <w:rsid w:val="00B36758"/>
    <w:rsid w:val="00B426AB"/>
    <w:rsid w:val="00B4594B"/>
    <w:rsid w:val="00B46C45"/>
    <w:rsid w:val="00B52682"/>
    <w:rsid w:val="00B5441B"/>
    <w:rsid w:val="00B67ACA"/>
    <w:rsid w:val="00B70FBB"/>
    <w:rsid w:val="00B8142F"/>
    <w:rsid w:val="00B823A4"/>
    <w:rsid w:val="00B82417"/>
    <w:rsid w:val="00B849D4"/>
    <w:rsid w:val="00B87EFD"/>
    <w:rsid w:val="00B96E24"/>
    <w:rsid w:val="00B97A1C"/>
    <w:rsid w:val="00BA04DC"/>
    <w:rsid w:val="00BA2413"/>
    <w:rsid w:val="00BA5114"/>
    <w:rsid w:val="00BB2ADA"/>
    <w:rsid w:val="00BB39E7"/>
    <w:rsid w:val="00BB44BA"/>
    <w:rsid w:val="00BC2BD7"/>
    <w:rsid w:val="00BC4B0A"/>
    <w:rsid w:val="00BC684B"/>
    <w:rsid w:val="00BC765C"/>
    <w:rsid w:val="00BD1328"/>
    <w:rsid w:val="00BE03DD"/>
    <w:rsid w:val="00BE2591"/>
    <w:rsid w:val="00BE672F"/>
    <w:rsid w:val="00BF14A4"/>
    <w:rsid w:val="00BF7A1B"/>
    <w:rsid w:val="00C11326"/>
    <w:rsid w:val="00C1613A"/>
    <w:rsid w:val="00C22BD8"/>
    <w:rsid w:val="00C244CB"/>
    <w:rsid w:val="00C326E6"/>
    <w:rsid w:val="00C32C3E"/>
    <w:rsid w:val="00C428F2"/>
    <w:rsid w:val="00C4390B"/>
    <w:rsid w:val="00C46571"/>
    <w:rsid w:val="00C52768"/>
    <w:rsid w:val="00C5634C"/>
    <w:rsid w:val="00C57E0D"/>
    <w:rsid w:val="00C614EF"/>
    <w:rsid w:val="00C63EC1"/>
    <w:rsid w:val="00C65683"/>
    <w:rsid w:val="00C72782"/>
    <w:rsid w:val="00C85D64"/>
    <w:rsid w:val="00C93AD3"/>
    <w:rsid w:val="00C95FF9"/>
    <w:rsid w:val="00C96CCA"/>
    <w:rsid w:val="00CB018F"/>
    <w:rsid w:val="00CB37DE"/>
    <w:rsid w:val="00CC48DD"/>
    <w:rsid w:val="00CD126E"/>
    <w:rsid w:val="00CD144E"/>
    <w:rsid w:val="00CD506E"/>
    <w:rsid w:val="00CE0829"/>
    <w:rsid w:val="00CE4DCA"/>
    <w:rsid w:val="00CE7A07"/>
    <w:rsid w:val="00CF3EBF"/>
    <w:rsid w:val="00CF6AAB"/>
    <w:rsid w:val="00D029FB"/>
    <w:rsid w:val="00D0500B"/>
    <w:rsid w:val="00D10B52"/>
    <w:rsid w:val="00D16C00"/>
    <w:rsid w:val="00D178C5"/>
    <w:rsid w:val="00D17F65"/>
    <w:rsid w:val="00D23F18"/>
    <w:rsid w:val="00D256B7"/>
    <w:rsid w:val="00D45DC7"/>
    <w:rsid w:val="00D51398"/>
    <w:rsid w:val="00D55471"/>
    <w:rsid w:val="00D6356C"/>
    <w:rsid w:val="00D64BC4"/>
    <w:rsid w:val="00D70DC8"/>
    <w:rsid w:val="00D72465"/>
    <w:rsid w:val="00D75D03"/>
    <w:rsid w:val="00D8302B"/>
    <w:rsid w:val="00D84616"/>
    <w:rsid w:val="00D86FB0"/>
    <w:rsid w:val="00D86FCB"/>
    <w:rsid w:val="00D92D6B"/>
    <w:rsid w:val="00D94855"/>
    <w:rsid w:val="00D94F22"/>
    <w:rsid w:val="00DB2E7D"/>
    <w:rsid w:val="00DC0A9D"/>
    <w:rsid w:val="00DC1971"/>
    <w:rsid w:val="00DC51A4"/>
    <w:rsid w:val="00DD2A8F"/>
    <w:rsid w:val="00DD2DFB"/>
    <w:rsid w:val="00DE03EB"/>
    <w:rsid w:val="00DE22DF"/>
    <w:rsid w:val="00DF18A1"/>
    <w:rsid w:val="00DF23DA"/>
    <w:rsid w:val="00E10FF7"/>
    <w:rsid w:val="00E111BC"/>
    <w:rsid w:val="00E16342"/>
    <w:rsid w:val="00E271F4"/>
    <w:rsid w:val="00E303A2"/>
    <w:rsid w:val="00E306FC"/>
    <w:rsid w:val="00E3277F"/>
    <w:rsid w:val="00E33351"/>
    <w:rsid w:val="00E463DB"/>
    <w:rsid w:val="00E56FC1"/>
    <w:rsid w:val="00E721B2"/>
    <w:rsid w:val="00E74431"/>
    <w:rsid w:val="00E7460E"/>
    <w:rsid w:val="00E94B3B"/>
    <w:rsid w:val="00EA1DF8"/>
    <w:rsid w:val="00EA341F"/>
    <w:rsid w:val="00EA46F2"/>
    <w:rsid w:val="00EA5304"/>
    <w:rsid w:val="00EB4778"/>
    <w:rsid w:val="00EB5734"/>
    <w:rsid w:val="00EB6EB0"/>
    <w:rsid w:val="00ED0486"/>
    <w:rsid w:val="00ED6A63"/>
    <w:rsid w:val="00EE3D69"/>
    <w:rsid w:val="00EE7082"/>
    <w:rsid w:val="00EF14CC"/>
    <w:rsid w:val="00EF2A8D"/>
    <w:rsid w:val="00EF3902"/>
    <w:rsid w:val="00F00C7F"/>
    <w:rsid w:val="00F12A02"/>
    <w:rsid w:val="00F24E59"/>
    <w:rsid w:val="00F36F31"/>
    <w:rsid w:val="00F46B23"/>
    <w:rsid w:val="00F47A1D"/>
    <w:rsid w:val="00F51618"/>
    <w:rsid w:val="00F57A47"/>
    <w:rsid w:val="00F66074"/>
    <w:rsid w:val="00F732BB"/>
    <w:rsid w:val="00F7628C"/>
    <w:rsid w:val="00F82F02"/>
    <w:rsid w:val="00F91D3D"/>
    <w:rsid w:val="00F95468"/>
    <w:rsid w:val="00FB21C4"/>
    <w:rsid w:val="00FC04CE"/>
    <w:rsid w:val="00FC5444"/>
    <w:rsid w:val="00FD3C01"/>
    <w:rsid w:val="00FE446D"/>
    <w:rsid w:val="00FE5F47"/>
    <w:rsid w:val="00FF1C2A"/>
    <w:rsid w:val="00FF4454"/>
    <w:rsid w:val="00FF5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AC2E"/>
  <w15:docId w15:val="{A30BDEDF-2E79-461C-A675-F2A475E7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ED2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7E72D1"/>
    <w:pPr>
      <w:keepNext/>
      <w:numPr>
        <w:numId w:val="11"/>
      </w:numPr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7E72D1"/>
    <w:pPr>
      <w:keepNext/>
      <w:numPr>
        <w:ilvl w:val="1"/>
        <w:numId w:val="11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E72D1"/>
    <w:pPr>
      <w:keepNext/>
      <w:numPr>
        <w:ilvl w:val="2"/>
        <w:numId w:val="11"/>
      </w:numPr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7E72D1"/>
    <w:pPr>
      <w:keepNext/>
      <w:numPr>
        <w:ilvl w:val="3"/>
        <w:numId w:val="11"/>
      </w:numPr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7E72D1"/>
    <w:pPr>
      <w:keepNext/>
      <w:numPr>
        <w:ilvl w:val="4"/>
        <w:numId w:val="11"/>
      </w:numPr>
      <w:spacing w:line="240" w:lineRule="atLeast"/>
      <w:jc w:val="center"/>
      <w:outlineLvl w:val="4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,Обычный (веб) Знак2 Знак,Обычный (веб) Знак1 Знак1 Знак,Обычный (веб) Знак Знак Знак1 Знак,....... (Web)1 Знак Знак Знак1 Знак,Знак Знак Знак Знак1 Знак,Обычный (веб) Знак1 Знак Знак Знак"/>
    <w:basedOn w:val="a"/>
    <w:link w:val="11"/>
    <w:uiPriority w:val="99"/>
    <w:unhideWhenUsed/>
    <w:rsid w:val="00026ED2"/>
    <w:pPr>
      <w:spacing w:before="100" w:beforeAutospacing="1" w:after="100" w:afterAutospacing="1" w:line="33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026ED2"/>
    <w:pPr>
      <w:spacing w:after="120"/>
    </w:pPr>
  </w:style>
  <w:style w:type="character" w:customStyle="1" w:styleId="a5">
    <w:name w:val="Основной текст Знак"/>
    <w:basedOn w:val="a0"/>
    <w:link w:val="a4"/>
    <w:rsid w:val="00026ED2"/>
  </w:style>
  <w:style w:type="paragraph" w:styleId="a6">
    <w:name w:val="Body Text Indent"/>
    <w:basedOn w:val="a"/>
    <w:link w:val="a7"/>
    <w:unhideWhenUsed/>
    <w:rsid w:val="00026ED2"/>
    <w:pPr>
      <w:ind w:firstLine="720"/>
      <w:jc w:val="both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026ED2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8">
    <w:name w:val="Body Text First Indent"/>
    <w:basedOn w:val="a4"/>
    <w:link w:val="a9"/>
    <w:uiPriority w:val="99"/>
    <w:semiHidden/>
    <w:unhideWhenUsed/>
    <w:rsid w:val="00026ED2"/>
    <w:pPr>
      <w:spacing w:after="0"/>
      <w:ind w:firstLine="360"/>
    </w:pPr>
  </w:style>
  <w:style w:type="character" w:customStyle="1" w:styleId="a9">
    <w:name w:val="Красная строка Знак"/>
    <w:basedOn w:val="a5"/>
    <w:link w:val="a8"/>
    <w:uiPriority w:val="99"/>
    <w:semiHidden/>
    <w:rsid w:val="00026ED2"/>
  </w:style>
  <w:style w:type="paragraph" w:styleId="31">
    <w:name w:val="Body Text Indent 3"/>
    <w:basedOn w:val="a"/>
    <w:link w:val="32"/>
    <w:unhideWhenUsed/>
    <w:rsid w:val="00026ED2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026E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1"/>
    <w:qFormat/>
    <w:rsid w:val="00026ED2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b">
    <w:name w:val="List Paragraph"/>
    <w:aliases w:val="Нумерованый список,List Paragraph1"/>
    <w:basedOn w:val="a"/>
    <w:link w:val="ac"/>
    <w:uiPriority w:val="99"/>
    <w:qFormat/>
    <w:rsid w:val="00026ED2"/>
    <w:pPr>
      <w:ind w:left="720"/>
      <w:contextualSpacing/>
    </w:pPr>
  </w:style>
  <w:style w:type="paragraph" w:customStyle="1" w:styleId="12">
    <w:name w:val="Без интервала1"/>
    <w:rsid w:val="00026E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26E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026ED2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026E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d">
    <w:name w:val="......."/>
    <w:basedOn w:val="Default"/>
    <w:next w:val="Default"/>
    <w:uiPriority w:val="99"/>
    <w:rsid w:val="00026ED2"/>
    <w:rPr>
      <w:color w:val="auto"/>
    </w:rPr>
  </w:style>
  <w:style w:type="paragraph" w:customStyle="1" w:styleId="21">
    <w:name w:val="Абзац списка2"/>
    <w:basedOn w:val="a"/>
    <w:rsid w:val="00026ED2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61CC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61CC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E72D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E72D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E72D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E72D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E72D1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33">
    <w:name w:val="Абзац списка3"/>
    <w:basedOn w:val="a"/>
    <w:rsid w:val="001D5FEF"/>
    <w:pPr>
      <w:spacing w:after="200" w:line="276" w:lineRule="auto"/>
      <w:ind w:left="720"/>
      <w:jc w:val="both"/>
    </w:pPr>
    <w:rPr>
      <w:rFonts w:ascii="Calibri" w:eastAsia="Times New Roman" w:hAnsi="Calibri" w:cs="Times New Roman"/>
    </w:rPr>
  </w:style>
  <w:style w:type="character" w:customStyle="1" w:styleId="af0">
    <w:name w:val="Заголовок сообщения (текст)"/>
    <w:rsid w:val="00BF7A1B"/>
    <w:rPr>
      <w:b/>
      <w:sz w:val="18"/>
    </w:rPr>
  </w:style>
  <w:style w:type="paragraph" w:customStyle="1" w:styleId="22">
    <w:name w:val="Знак2"/>
    <w:basedOn w:val="a"/>
    <w:rsid w:val="00BF7A1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1">
    <w:name w:val="Strong"/>
    <w:uiPriority w:val="22"/>
    <w:qFormat/>
    <w:rsid w:val="008B14E6"/>
    <w:rPr>
      <w:b/>
      <w:bCs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B14E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Title"/>
    <w:basedOn w:val="a"/>
    <w:link w:val="af3"/>
    <w:uiPriority w:val="99"/>
    <w:qFormat/>
    <w:rsid w:val="00F95468"/>
    <w:pPr>
      <w:jc w:val="center"/>
    </w:pPr>
    <w:rPr>
      <w:rFonts w:ascii="Verdana" w:eastAsia="Calibri" w:hAnsi="Verdana" w:cs="Verdana"/>
      <w:b/>
      <w:bCs/>
      <w:lang w:eastAsia="ru-RU"/>
    </w:rPr>
  </w:style>
  <w:style w:type="character" w:customStyle="1" w:styleId="af3">
    <w:name w:val="Заголовок Знак"/>
    <w:basedOn w:val="a0"/>
    <w:link w:val="af2"/>
    <w:uiPriority w:val="99"/>
    <w:rsid w:val="00F95468"/>
    <w:rPr>
      <w:rFonts w:ascii="Verdana" w:eastAsia="Calibri" w:hAnsi="Verdana" w:cs="Verdana"/>
      <w:b/>
      <w:bCs/>
      <w:lang w:eastAsia="ru-RU"/>
    </w:rPr>
  </w:style>
  <w:style w:type="paragraph" w:customStyle="1" w:styleId="ConsPlusTitle">
    <w:name w:val="ConsPlusTitle"/>
    <w:rsid w:val="00F9546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p15">
    <w:name w:val="p15"/>
    <w:basedOn w:val="a"/>
    <w:rsid w:val="000E2C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0E2C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rsid w:val="000E2C12"/>
  </w:style>
  <w:style w:type="character" w:customStyle="1" w:styleId="apple-converted-space">
    <w:name w:val="apple-converted-space"/>
    <w:rsid w:val="000E2C12"/>
  </w:style>
  <w:style w:type="character" w:customStyle="1" w:styleId="s7">
    <w:name w:val="s7"/>
    <w:rsid w:val="000E2C12"/>
  </w:style>
  <w:style w:type="paragraph" w:customStyle="1" w:styleId="p4">
    <w:name w:val="p4"/>
    <w:basedOn w:val="a"/>
    <w:rsid w:val="000E2C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7">
    <w:name w:val="s17"/>
    <w:rsid w:val="000E2C12"/>
  </w:style>
  <w:style w:type="paragraph" w:customStyle="1" w:styleId="14">
    <w:name w:val="Знак Знак1 Знак"/>
    <w:basedOn w:val="a"/>
    <w:rsid w:val="00F24E59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4">
    <w:name w:val="caption"/>
    <w:basedOn w:val="a"/>
    <w:next w:val="a"/>
    <w:qFormat/>
    <w:rsid w:val="00F24E59"/>
    <w:pPr>
      <w:jc w:val="center"/>
    </w:pPr>
    <w:rPr>
      <w:rFonts w:ascii="Academy" w:eastAsia="Times New Roman" w:hAnsi="Academy" w:cs="Times New Roman"/>
      <w:b/>
      <w:sz w:val="36"/>
      <w:szCs w:val="20"/>
      <w:lang w:eastAsia="ru-RU"/>
    </w:rPr>
  </w:style>
  <w:style w:type="table" w:styleId="af5">
    <w:name w:val="Table Grid"/>
    <w:basedOn w:val="a1"/>
    <w:uiPriority w:val="59"/>
    <w:rsid w:val="00792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lock Text"/>
    <w:basedOn w:val="a"/>
    <w:rsid w:val="00792A3E"/>
    <w:pPr>
      <w:ind w:left="57" w:right="-766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a"/>
    <w:basedOn w:val="a"/>
    <w:rsid w:val="004B7C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нак Знак1 Знак"/>
    <w:basedOn w:val="a"/>
    <w:rsid w:val="00042154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Cell">
    <w:name w:val="ConsPlusCell"/>
    <w:rsid w:val="00886D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8">
    <w:name w:val="Базовый"/>
    <w:rsid w:val="00886D3A"/>
    <w:pPr>
      <w:suppressAutoHyphens/>
    </w:pPr>
    <w:rPr>
      <w:rFonts w:ascii="Calibri" w:eastAsia="SimSun" w:hAnsi="Calibri" w:cs="Times New Roman"/>
      <w:lang w:eastAsia="ru-RU"/>
    </w:rPr>
  </w:style>
  <w:style w:type="character" w:customStyle="1" w:styleId="FontStyle12">
    <w:name w:val="Font Style12"/>
    <w:rsid w:val="00642375"/>
    <w:rPr>
      <w:rFonts w:ascii="Times New Roman" w:hAnsi="Times New Roman" w:cs="Times New Roman" w:hint="default"/>
      <w:sz w:val="22"/>
      <w:szCs w:val="22"/>
    </w:rPr>
  </w:style>
  <w:style w:type="paragraph" w:customStyle="1" w:styleId="Standard">
    <w:name w:val="Standard"/>
    <w:rsid w:val="007E42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af9">
    <w:basedOn w:val="a"/>
    <w:next w:val="af2"/>
    <w:link w:val="afa"/>
    <w:uiPriority w:val="99"/>
    <w:qFormat/>
    <w:rsid w:val="00720580"/>
    <w:pPr>
      <w:jc w:val="center"/>
    </w:pPr>
    <w:rPr>
      <w:rFonts w:ascii="Verdana" w:eastAsia="Calibri" w:hAnsi="Verdana" w:cs="Verdana"/>
      <w:b/>
      <w:bCs/>
      <w:lang w:eastAsia="ru-RU"/>
    </w:rPr>
  </w:style>
  <w:style w:type="character" w:customStyle="1" w:styleId="afa">
    <w:name w:val="Название Знак"/>
    <w:link w:val="af9"/>
    <w:uiPriority w:val="99"/>
    <w:rsid w:val="00720580"/>
    <w:rPr>
      <w:rFonts w:ascii="Verdana" w:eastAsia="Calibri" w:hAnsi="Verdana" w:cs="Verdana"/>
      <w:b/>
      <w:bCs/>
      <w:lang w:eastAsia="ru-RU"/>
    </w:rPr>
  </w:style>
  <w:style w:type="character" w:customStyle="1" w:styleId="11">
    <w:name w:val="Обычный (веб) Знак1"/>
    <w:aliases w:val="Обычный (веб) Знак Знак,Обычный (веб) Знак2 Знак Знак,Обычный (веб) Знак1 Знак1 Знак Знак,Обычный (веб) Знак Знак Знак1 Знак Знак,....... (Web)1 Знак Знак Знак1 Знак Знак,Знак Знак Знак Знак1 Знак Знак"/>
    <w:link w:val="a3"/>
    <w:uiPriority w:val="99"/>
    <w:locked/>
    <w:rsid w:val="00CD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uiPriority w:val="99"/>
    <w:unhideWhenUsed/>
    <w:rsid w:val="00AD54F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rsid w:val="00AD54F3"/>
    <w:rPr>
      <w:sz w:val="16"/>
      <w:szCs w:val="16"/>
    </w:rPr>
  </w:style>
  <w:style w:type="paragraph" w:customStyle="1" w:styleId="msonormalmailrucssattributepostfix">
    <w:name w:val="msonormal_mailru_css_attribute_postfix"/>
    <w:basedOn w:val="a"/>
    <w:rsid w:val="00E463D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CE4DCA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CE4DCA"/>
  </w:style>
  <w:style w:type="paragraph" w:styleId="afd">
    <w:name w:val="footer"/>
    <w:basedOn w:val="a"/>
    <w:link w:val="afe"/>
    <w:uiPriority w:val="99"/>
    <w:unhideWhenUsed/>
    <w:rsid w:val="00CE4DCA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CE4DCA"/>
  </w:style>
  <w:style w:type="character" w:customStyle="1" w:styleId="ac">
    <w:name w:val="Абзац списка Знак"/>
    <w:aliases w:val="Нумерованый список Знак,List Paragraph1 Знак"/>
    <w:basedOn w:val="a0"/>
    <w:link w:val="ab"/>
    <w:uiPriority w:val="99"/>
    <w:locked/>
    <w:rsid w:val="009D7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9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8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28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0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B6BABF"/>
                                <w:right w:val="none" w:sz="0" w:space="0" w:color="auto"/>
                              </w:divBdr>
                              <w:divsChild>
                                <w:div w:id="909196976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603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9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2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6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3969D"/>
                                    <w:left w:val="single" w:sz="6" w:space="0" w:color="93969D"/>
                                    <w:bottom w:val="single" w:sz="6" w:space="0" w:color="93969D"/>
                                    <w:right w:val="single" w:sz="6" w:space="0" w:color="93969D"/>
                                  </w:divBdr>
                                </w:div>
                                <w:div w:id="96647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3969D"/>
                                    <w:left w:val="single" w:sz="6" w:space="0" w:color="93969D"/>
                                    <w:bottom w:val="single" w:sz="6" w:space="0" w:color="93969D"/>
                                    <w:right w:val="single" w:sz="6" w:space="0" w:color="93969D"/>
                                  </w:divBdr>
                                </w:div>
                                <w:div w:id="96758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3969D"/>
                                    <w:left w:val="single" w:sz="6" w:space="0" w:color="93969D"/>
                                    <w:bottom w:val="single" w:sz="6" w:space="0" w:color="93969D"/>
                                    <w:right w:val="single" w:sz="6" w:space="0" w:color="93969D"/>
                                  </w:divBdr>
                                </w:div>
                                <w:div w:id="151553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3969D"/>
                                    <w:left w:val="single" w:sz="6" w:space="0" w:color="93969D"/>
                                    <w:bottom w:val="single" w:sz="6" w:space="0" w:color="93969D"/>
                                    <w:right w:val="single" w:sz="6" w:space="0" w:color="93969D"/>
                                  </w:divBdr>
                                </w:div>
                                <w:div w:id="2001347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3969D"/>
                                    <w:left w:val="single" w:sz="6" w:space="0" w:color="93969D"/>
                                    <w:bottom w:val="single" w:sz="6" w:space="0" w:color="93969D"/>
                                    <w:right w:val="single" w:sz="6" w:space="0" w:color="93969D"/>
                                  </w:divBdr>
                                </w:div>
                                <w:div w:id="6634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3969D"/>
                                    <w:left w:val="single" w:sz="6" w:space="0" w:color="93969D"/>
                                    <w:bottom w:val="single" w:sz="6" w:space="0" w:color="93969D"/>
                                    <w:right w:val="single" w:sz="6" w:space="0" w:color="93969D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5339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2A6AB"/>
                            <w:left w:val="single" w:sz="6" w:space="0" w:color="A2A6AB"/>
                            <w:bottom w:val="single" w:sz="6" w:space="0" w:color="A2A6AB"/>
                            <w:right w:val="single" w:sz="6" w:space="0" w:color="A2A6AB"/>
                          </w:divBdr>
                          <w:divsChild>
                            <w:div w:id="16679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A2A6AB"/>
                                <w:right w:val="none" w:sz="0" w:space="0" w:color="auto"/>
                              </w:divBdr>
                            </w:div>
                            <w:div w:id="286354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557288">
                                  <w:marLeft w:val="0"/>
                                  <w:marRight w:val="0"/>
                                  <w:marTop w:val="30"/>
                                  <w:marBottom w:val="45"/>
                                  <w:divBdr>
                                    <w:top w:val="single" w:sz="6" w:space="0" w:color="A2A6AB"/>
                                    <w:left w:val="single" w:sz="6" w:space="0" w:color="A2A6AB"/>
                                    <w:bottom w:val="single" w:sz="6" w:space="0" w:color="A2A6AB"/>
                                    <w:right w:val="single" w:sz="6" w:space="0" w:color="A2A6AB"/>
                                  </w:divBdr>
                                  <w:divsChild>
                                    <w:div w:id="5859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189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831489">
                                      <w:marLeft w:val="0"/>
                                      <w:marRight w:val="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88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4089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188388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single" w:sz="6" w:space="2" w:color="A2A6AB"/>
                                <w:left w:val="single" w:sz="6" w:space="2" w:color="A2A6AB"/>
                                <w:bottom w:val="single" w:sz="6" w:space="2" w:color="A2A6AB"/>
                                <w:right w:val="single" w:sz="6" w:space="2" w:color="A2A6AB"/>
                              </w:divBdr>
                              <w:divsChild>
                                <w:div w:id="1785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E532C-7891-41B8-B73E-0938FE9DD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7471</Words>
  <Characters>42591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ХоменкоТП</cp:lastModifiedBy>
  <cp:revision>2</cp:revision>
  <cp:lastPrinted>2021-04-27T12:06:00Z</cp:lastPrinted>
  <dcterms:created xsi:type="dcterms:W3CDTF">2021-04-27T13:44:00Z</dcterms:created>
  <dcterms:modified xsi:type="dcterms:W3CDTF">2021-04-27T13:44:00Z</dcterms:modified>
</cp:coreProperties>
</file>