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D3AD21" w14:textId="77777777" w:rsidR="00FF15D3" w:rsidRDefault="00FF15D3" w:rsidP="00FF15D3">
      <w:pPr>
        <w:ind w:right="141" w:firstLine="567"/>
        <w:jc w:val="center"/>
        <w:rPr>
          <w:b/>
          <w:spacing w:val="-1"/>
          <w:sz w:val="23"/>
          <w:szCs w:val="23"/>
        </w:rPr>
      </w:pPr>
      <w:r>
        <w:rPr>
          <w:b/>
          <w:spacing w:val="-1"/>
          <w:sz w:val="23"/>
          <w:szCs w:val="23"/>
        </w:rPr>
        <w:t xml:space="preserve">Информация о принятых решениях и мерах по результатам </w:t>
      </w:r>
    </w:p>
    <w:p w14:paraId="3DA5B17E" w14:textId="77777777" w:rsidR="00FF15D3" w:rsidRDefault="00FF15D3" w:rsidP="00FF15D3">
      <w:pPr>
        <w:ind w:right="141" w:firstLine="567"/>
        <w:jc w:val="center"/>
        <w:rPr>
          <w:b/>
          <w:spacing w:val="-1"/>
          <w:sz w:val="23"/>
          <w:szCs w:val="23"/>
        </w:rPr>
      </w:pPr>
      <w:r>
        <w:rPr>
          <w:b/>
          <w:spacing w:val="-1"/>
          <w:sz w:val="23"/>
          <w:szCs w:val="23"/>
        </w:rPr>
        <w:t xml:space="preserve">внесённых представлений и предписаний по итогам контрольного мероприятия </w:t>
      </w:r>
      <w:r>
        <w:rPr>
          <w:b/>
          <w:spacing w:val="-1"/>
          <w:sz w:val="23"/>
          <w:szCs w:val="23"/>
        </w:rPr>
        <w:br/>
        <w:t xml:space="preserve">«Внешняя проверка бюджетной отчетности главных администраторов бюджетных </w:t>
      </w:r>
    </w:p>
    <w:p w14:paraId="1896F4D6" w14:textId="77777777" w:rsidR="00FF15D3" w:rsidRDefault="00FF15D3" w:rsidP="00FF15D3">
      <w:pPr>
        <w:ind w:right="141" w:firstLine="567"/>
        <w:jc w:val="center"/>
        <w:rPr>
          <w:b/>
          <w:spacing w:val="-1"/>
          <w:sz w:val="23"/>
          <w:szCs w:val="23"/>
        </w:rPr>
      </w:pPr>
      <w:r>
        <w:rPr>
          <w:b/>
          <w:spacing w:val="-1"/>
          <w:sz w:val="23"/>
          <w:szCs w:val="23"/>
        </w:rPr>
        <w:t xml:space="preserve">средств Ленинского городского округа за 2024 год» </w:t>
      </w:r>
    </w:p>
    <w:p w14:paraId="723B62D9" w14:textId="77777777" w:rsidR="00FF15D3" w:rsidRDefault="00FF15D3" w:rsidP="00FF15D3">
      <w:pPr>
        <w:ind w:right="141" w:firstLine="567"/>
        <w:jc w:val="center"/>
        <w:rPr>
          <w:i/>
          <w:spacing w:val="-1"/>
          <w:sz w:val="23"/>
          <w:szCs w:val="23"/>
        </w:rPr>
      </w:pPr>
      <w:r>
        <w:rPr>
          <w:i/>
          <w:spacing w:val="-1"/>
          <w:sz w:val="23"/>
          <w:szCs w:val="23"/>
        </w:rPr>
        <w:t>(пункт 2.1 Плана работы КСП Ленинского городского округа на 2025 год)</w:t>
      </w:r>
    </w:p>
    <w:p w14:paraId="6B4C0602" w14:textId="77777777" w:rsidR="00FF15D3" w:rsidRDefault="00FF15D3" w:rsidP="00FF15D3">
      <w:pPr>
        <w:ind w:right="141" w:firstLine="567"/>
        <w:jc w:val="center"/>
        <w:rPr>
          <w:b/>
          <w:spacing w:val="-1"/>
          <w:sz w:val="23"/>
          <w:szCs w:val="23"/>
        </w:rPr>
      </w:pPr>
    </w:p>
    <w:p w14:paraId="5E8F5936" w14:textId="3FA1561A" w:rsidR="00FF15D3" w:rsidRDefault="00FF15D3" w:rsidP="00FF15D3">
      <w:pPr>
        <w:ind w:right="141" w:firstLine="567"/>
        <w:jc w:val="center"/>
        <w:rPr>
          <w:spacing w:val="-1"/>
          <w:sz w:val="23"/>
          <w:szCs w:val="23"/>
        </w:rPr>
      </w:pPr>
      <w:r>
        <w:rPr>
          <w:spacing w:val="-1"/>
          <w:sz w:val="23"/>
          <w:szCs w:val="23"/>
        </w:rPr>
        <w:t>Требования представления Контрольно-счётной палаты Ленинского городского округа Московской области от 30.04.2025 № 12 выполнены в полном объёме.</w:t>
      </w:r>
    </w:p>
    <w:p w14:paraId="3778A7A4" w14:textId="77777777" w:rsidR="00FF15D3" w:rsidRPr="00FF15D3" w:rsidRDefault="00FF15D3" w:rsidP="00FE4F49">
      <w:pPr>
        <w:autoSpaceDE w:val="0"/>
        <w:autoSpaceDN w:val="0"/>
        <w:adjustRightInd w:val="0"/>
        <w:jc w:val="center"/>
        <w:rPr>
          <w:b/>
          <w:bCs/>
          <w:color w:val="000000"/>
          <w:sz w:val="32"/>
          <w:szCs w:val="32"/>
        </w:rPr>
      </w:pPr>
    </w:p>
    <w:p w14:paraId="3C885978" w14:textId="77777777" w:rsidR="00FF15D3" w:rsidRPr="00FF15D3" w:rsidRDefault="00FF15D3" w:rsidP="00FE4F49">
      <w:pPr>
        <w:autoSpaceDE w:val="0"/>
        <w:autoSpaceDN w:val="0"/>
        <w:adjustRightInd w:val="0"/>
        <w:jc w:val="center"/>
        <w:rPr>
          <w:b/>
          <w:bCs/>
          <w:color w:val="000000"/>
          <w:sz w:val="32"/>
          <w:szCs w:val="32"/>
        </w:rPr>
      </w:pPr>
    </w:p>
    <w:p w14:paraId="76A3C132" w14:textId="77777777" w:rsidR="00FF15D3" w:rsidRPr="00FF15D3" w:rsidRDefault="00FF15D3" w:rsidP="00FE4F49">
      <w:pPr>
        <w:autoSpaceDE w:val="0"/>
        <w:autoSpaceDN w:val="0"/>
        <w:adjustRightInd w:val="0"/>
        <w:jc w:val="center"/>
        <w:rPr>
          <w:b/>
          <w:bCs/>
          <w:color w:val="000000"/>
          <w:sz w:val="32"/>
          <w:szCs w:val="32"/>
        </w:rPr>
      </w:pPr>
    </w:p>
    <w:p w14:paraId="12EC750C" w14:textId="77777777" w:rsidR="00FF15D3" w:rsidRPr="00FF15D3" w:rsidRDefault="00FF15D3" w:rsidP="00FE4F49">
      <w:pPr>
        <w:autoSpaceDE w:val="0"/>
        <w:autoSpaceDN w:val="0"/>
        <w:adjustRightInd w:val="0"/>
        <w:jc w:val="center"/>
        <w:rPr>
          <w:b/>
          <w:bCs/>
          <w:color w:val="000000"/>
          <w:sz w:val="32"/>
          <w:szCs w:val="32"/>
        </w:rPr>
      </w:pPr>
    </w:p>
    <w:p w14:paraId="2286564D" w14:textId="62AA4EA6" w:rsidR="008603F1" w:rsidRDefault="007546E9" w:rsidP="00BD6C11">
      <w:pPr>
        <w:keepNext/>
        <w:keepLines/>
        <w:spacing w:before="40"/>
        <w:ind w:left="5664" w:hanging="5097"/>
        <w:jc w:val="both"/>
        <w:outlineLvl w:val="2"/>
      </w:pPr>
      <w:r>
        <w:t>30</w:t>
      </w:r>
      <w:r w:rsidR="004C6F4F" w:rsidRPr="004C6F4F">
        <w:t xml:space="preserve"> </w:t>
      </w:r>
      <w:r>
        <w:t>апреля</w:t>
      </w:r>
      <w:r w:rsidR="004C6F4F" w:rsidRPr="004C6F4F">
        <w:t xml:space="preserve"> 202</w:t>
      </w:r>
      <w:r>
        <w:t>5</w:t>
      </w:r>
      <w:r w:rsidR="004C6F4F" w:rsidRPr="004C6F4F">
        <w:t xml:space="preserve"> года      </w:t>
      </w:r>
      <w:r w:rsidR="00444D8C" w:rsidRPr="001954D6">
        <w:t>№</w:t>
      </w:r>
      <w:r w:rsidR="001954D6">
        <w:t xml:space="preserve"> 12</w:t>
      </w:r>
      <w:r w:rsidR="004C6F4F" w:rsidRPr="004C6F4F">
        <w:t xml:space="preserve">  </w:t>
      </w:r>
      <w:r w:rsidR="004C6F4F" w:rsidRPr="004C6F4F">
        <w:tab/>
      </w:r>
      <w:r w:rsidR="001954D6">
        <w:t>И.о.</w:t>
      </w:r>
      <w:r w:rsidR="008603F1">
        <w:t xml:space="preserve"> д</w:t>
      </w:r>
      <w:r w:rsidR="005D5AE2">
        <w:t>иректор</w:t>
      </w:r>
      <w:r w:rsidR="001954D6">
        <w:t>а</w:t>
      </w:r>
      <w:r w:rsidR="005D5AE2">
        <w:t xml:space="preserve"> </w:t>
      </w:r>
      <w:r w:rsidR="00513C28" w:rsidRPr="00190149">
        <w:t xml:space="preserve">МБУ </w:t>
      </w:r>
      <w:r w:rsidR="008603F1" w:rsidRPr="00C033D4">
        <w:t xml:space="preserve">«Дворец спорта Видное» </w:t>
      </w:r>
    </w:p>
    <w:p w14:paraId="1613779D" w14:textId="06315581" w:rsidR="007A473A" w:rsidRDefault="008603F1" w:rsidP="008603F1">
      <w:pPr>
        <w:autoSpaceDE w:val="0"/>
        <w:autoSpaceDN w:val="0"/>
        <w:adjustRightInd w:val="0"/>
        <w:ind w:left="2832"/>
        <w:jc w:val="center"/>
        <w:rPr>
          <w:b/>
          <w:sz w:val="28"/>
          <w:szCs w:val="28"/>
        </w:rPr>
      </w:pPr>
      <w:r>
        <w:t xml:space="preserve">   Номоконову К.В.</w:t>
      </w:r>
    </w:p>
    <w:p w14:paraId="38BB72A1" w14:textId="77777777" w:rsidR="007E6C98" w:rsidRDefault="007E6C98" w:rsidP="00754B3E">
      <w:pPr>
        <w:autoSpaceDE w:val="0"/>
        <w:autoSpaceDN w:val="0"/>
        <w:adjustRightInd w:val="0"/>
        <w:jc w:val="center"/>
        <w:rPr>
          <w:b/>
          <w:sz w:val="28"/>
          <w:szCs w:val="28"/>
        </w:rPr>
      </w:pPr>
    </w:p>
    <w:p w14:paraId="290EB092" w14:textId="45BF71C1" w:rsidR="008C0808" w:rsidRDefault="008C0808" w:rsidP="00754B3E">
      <w:pPr>
        <w:autoSpaceDE w:val="0"/>
        <w:autoSpaceDN w:val="0"/>
        <w:adjustRightInd w:val="0"/>
        <w:jc w:val="center"/>
        <w:rPr>
          <w:b/>
          <w:sz w:val="28"/>
          <w:szCs w:val="28"/>
        </w:rPr>
      </w:pPr>
      <w:r w:rsidRPr="000D4EEC">
        <w:rPr>
          <w:b/>
          <w:sz w:val="28"/>
          <w:szCs w:val="28"/>
        </w:rPr>
        <w:t>ПРЕДСТАВЛЕНИЕ</w:t>
      </w:r>
      <w:r w:rsidR="0003283D">
        <w:rPr>
          <w:b/>
          <w:sz w:val="28"/>
          <w:szCs w:val="28"/>
        </w:rPr>
        <w:t xml:space="preserve"> </w:t>
      </w:r>
    </w:p>
    <w:p w14:paraId="0643D47F" w14:textId="77777777" w:rsidR="006566DA" w:rsidRPr="000D4EEC" w:rsidRDefault="006566DA" w:rsidP="00754B3E">
      <w:pPr>
        <w:autoSpaceDE w:val="0"/>
        <w:autoSpaceDN w:val="0"/>
        <w:adjustRightInd w:val="0"/>
        <w:jc w:val="center"/>
        <w:rPr>
          <w:b/>
          <w:sz w:val="28"/>
          <w:szCs w:val="28"/>
        </w:rPr>
      </w:pPr>
    </w:p>
    <w:p w14:paraId="221BA512" w14:textId="2231B96C" w:rsidR="007546E9" w:rsidRPr="00513C28" w:rsidRDefault="007546E9" w:rsidP="007546E9">
      <w:pPr>
        <w:pStyle w:val="3"/>
        <w:spacing w:before="0"/>
        <w:ind w:firstLine="567"/>
        <w:jc w:val="both"/>
        <w:rPr>
          <w:rFonts w:ascii="Times New Roman" w:hAnsi="Times New Roman" w:cs="Times New Roman"/>
          <w:color w:val="auto"/>
        </w:rPr>
      </w:pPr>
      <w:r w:rsidRPr="00513C28">
        <w:rPr>
          <w:rFonts w:ascii="Times New Roman" w:hAnsi="Times New Roman" w:cs="Times New Roman"/>
          <w:color w:val="auto"/>
        </w:rPr>
        <w:t xml:space="preserve">В соответствии с пунктом 2.1 плана работы Контрольно-счетной палаты Ленинского городского округа на 2025 год проведено контрольное мероприятие «Внешняя проверка бюджетной отчетности главных администраторов бюджетных средств Ленинского городского округа за 2024 год» на объекте: </w:t>
      </w:r>
      <w:r w:rsidR="00513C28" w:rsidRPr="00513C28">
        <w:rPr>
          <w:rFonts w:ascii="Times New Roman" w:hAnsi="Times New Roman" w:cs="Times New Roman"/>
          <w:color w:val="auto"/>
        </w:rPr>
        <w:t>Муниципальное бюджетное учреждение «</w:t>
      </w:r>
      <w:r w:rsidR="008603F1">
        <w:rPr>
          <w:rFonts w:ascii="Times New Roman" w:hAnsi="Times New Roman" w:cs="Times New Roman"/>
          <w:color w:val="auto"/>
        </w:rPr>
        <w:t>Дворец спорта Видное»</w:t>
      </w:r>
      <w:r w:rsidR="00513C28" w:rsidRPr="00513C28">
        <w:rPr>
          <w:rFonts w:ascii="Times New Roman" w:hAnsi="Times New Roman" w:cs="Times New Roman"/>
          <w:color w:val="auto"/>
        </w:rPr>
        <w:t xml:space="preserve"> (далее – </w:t>
      </w:r>
      <w:bookmarkStart w:id="0" w:name="_Hlk196735136"/>
      <w:r w:rsidR="00513C28" w:rsidRPr="00513C28">
        <w:rPr>
          <w:rFonts w:ascii="Times New Roman" w:hAnsi="Times New Roman" w:cs="Times New Roman"/>
          <w:color w:val="auto"/>
        </w:rPr>
        <w:t xml:space="preserve">МБУ </w:t>
      </w:r>
      <w:bookmarkEnd w:id="0"/>
      <w:r w:rsidR="008603F1" w:rsidRPr="00513C28">
        <w:rPr>
          <w:rFonts w:ascii="Times New Roman" w:hAnsi="Times New Roman" w:cs="Times New Roman"/>
          <w:color w:val="auto"/>
        </w:rPr>
        <w:t>«</w:t>
      </w:r>
      <w:r w:rsidR="008603F1">
        <w:rPr>
          <w:rFonts w:ascii="Times New Roman" w:hAnsi="Times New Roman" w:cs="Times New Roman"/>
          <w:color w:val="auto"/>
        </w:rPr>
        <w:t>Дворец спорта Видное»</w:t>
      </w:r>
      <w:r w:rsidR="00513C28" w:rsidRPr="00513C28">
        <w:rPr>
          <w:rFonts w:ascii="Times New Roman" w:hAnsi="Times New Roman" w:cs="Times New Roman"/>
          <w:color w:val="auto"/>
        </w:rPr>
        <w:t xml:space="preserve">) </w:t>
      </w:r>
      <w:r w:rsidRPr="00513C28">
        <w:rPr>
          <w:rFonts w:ascii="Times New Roman" w:hAnsi="Times New Roman" w:cs="Times New Roman"/>
          <w:color w:val="auto"/>
        </w:rPr>
        <w:t>в период с 10 марта по 30 апреля 2025 года.</w:t>
      </w:r>
    </w:p>
    <w:p w14:paraId="3CB39239" w14:textId="4BFBC94C" w:rsidR="00C07CE7" w:rsidRPr="00513C28" w:rsidRDefault="00C07CE7" w:rsidP="007A473A">
      <w:pPr>
        <w:pStyle w:val="3"/>
        <w:ind w:firstLine="708"/>
        <w:jc w:val="both"/>
        <w:rPr>
          <w:rFonts w:ascii="Times New Roman" w:hAnsi="Times New Roman" w:cs="Times New Roman"/>
          <w:color w:val="auto"/>
        </w:rPr>
      </w:pPr>
    </w:p>
    <w:p w14:paraId="63D30968" w14:textId="2FAB0F22" w:rsidR="00F10B3F" w:rsidRPr="00860335" w:rsidRDefault="00F10B3F" w:rsidP="004B6B0D">
      <w:pPr>
        <w:pStyle w:val="a6"/>
        <w:numPr>
          <w:ilvl w:val="0"/>
          <w:numId w:val="4"/>
        </w:numPr>
        <w:tabs>
          <w:tab w:val="left" w:pos="851"/>
          <w:tab w:val="left" w:pos="1134"/>
        </w:tabs>
        <w:spacing w:after="0" w:line="240" w:lineRule="auto"/>
        <w:ind w:left="0" w:firstLine="567"/>
        <w:jc w:val="both"/>
        <w:rPr>
          <w:rFonts w:ascii="Times New Roman" w:hAnsi="Times New Roman" w:cs="Times New Roman"/>
          <w:sz w:val="24"/>
          <w:szCs w:val="24"/>
        </w:rPr>
      </w:pPr>
      <w:r w:rsidRPr="00860335">
        <w:rPr>
          <w:rFonts w:ascii="Times New Roman" w:hAnsi="Times New Roman" w:cs="Times New Roman"/>
          <w:sz w:val="24"/>
          <w:szCs w:val="24"/>
        </w:rPr>
        <w:t>По результатам контрольного мероприятия выявлены следующие нарушения:</w:t>
      </w:r>
    </w:p>
    <w:p w14:paraId="1B4C0853" w14:textId="77777777" w:rsidR="000F4F3F" w:rsidRPr="008603F1" w:rsidRDefault="000F4F3F" w:rsidP="008603F1">
      <w:pPr>
        <w:pStyle w:val="a6"/>
        <w:tabs>
          <w:tab w:val="left" w:pos="851"/>
          <w:tab w:val="left" w:pos="1134"/>
        </w:tabs>
        <w:spacing w:after="0" w:line="240" w:lineRule="auto"/>
        <w:ind w:left="0" w:firstLine="567"/>
        <w:jc w:val="both"/>
        <w:rPr>
          <w:rFonts w:ascii="Times New Roman" w:hAnsi="Times New Roman" w:cs="Times New Roman"/>
          <w:sz w:val="16"/>
          <w:szCs w:val="16"/>
          <w:highlight w:val="yellow"/>
        </w:rPr>
      </w:pPr>
    </w:p>
    <w:p w14:paraId="6BE3245E" w14:textId="31ADF025" w:rsidR="008603F1" w:rsidRPr="008603F1" w:rsidRDefault="008603F1" w:rsidP="008603F1">
      <w:pPr>
        <w:pStyle w:val="a6"/>
        <w:numPr>
          <w:ilvl w:val="1"/>
          <w:numId w:val="4"/>
        </w:numPr>
        <w:autoSpaceDE w:val="0"/>
        <w:autoSpaceDN w:val="0"/>
        <w:adjustRightInd w:val="0"/>
        <w:spacing w:line="240" w:lineRule="auto"/>
        <w:ind w:left="0" w:firstLine="567"/>
        <w:jc w:val="both"/>
        <w:rPr>
          <w:rFonts w:ascii="Times New Roman" w:hAnsi="Times New Roman" w:cs="Times New Roman"/>
          <w:iCs/>
          <w:sz w:val="24"/>
          <w:szCs w:val="24"/>
        </w:rPr>
      </w:pPr>
      <w:r w:rsidRPr="008603F1">
        <w:rPr>
          <w:rFonts w:ascii="Times New Roman" w:hAnsi="Times New Roman" w:cs="Times New Roman"/>
          <w:iCs/>
          <w:color w:val="000000"/>
          <w:sz w:val="24"/>
          <w:szCs w:val="24"/>
        </w:rPr>
        <w:t xml:space="preserve">В нарушение пункта </w:t>
      </w:r>
      <w:r w:rsidRPr="008603F1">
        <w:rPr>
          <w:rFonts w:ascii="Times New Roman" w:hAnsi="Times New Roman" w:cs="Times New Roman"/>
          <w:iCs/>
          <w:sz w:val="24"/>
          <w:szCs w:val="24"/>
        </w:rPr>
        <w:t xml:space="preserve">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 по кредиту счёта 401.10 «Доходы текущего финансового года» в корреспонденции с дебетом счёта 401.41 «Доходы будущих периодов к признанию в текущем году» за 2024 год </w:t>
      </w:r>
      <w:r w:rsidRPr="008603F1">
        <w:rPr>
          <w:rFonts w:ascii="Times New Roman" w:hAnsi="Times New Roman" w:cs="Times New Roman"/>
          <w:iCs/>
          <w:color w:val="000000"/>
          <w:sz w:val="24"/>
          <w:szCs w:val="24"/>
        </w:rPr>
        <w:t xml:space="preserve">признавались доходы будущих периодов доходами текущего года не на основании согласованного с Учредителем промежуточного Отчета и (или) Извещения (ф. 0504805), </w:t>
      </w:r>
      <w:r w:rsidRPr="008603F1">
        <w:rPr>
          <w:rFonts w:ascii="Times New Roman" w:hAnsi="Times New Roman" w:cs="Times New Roman"/>
          <w:iCs/>
          <w:sz w:val="24"/>
          <w:szCs w:val="24"/>
        </w:rPr>
        <w:t xml:space="preserve">искажая поквартальный финансовый результат за отчётный период (искажение 12 793,67 тыс. рублей). К искажению показателей годовой бухгалтерской отчётности данное нарушение не привело. </w:t>
      </w:r>
    </w:p>
    <w:p w14:paraId="5F731494" w14:textId="5A75AD33" w:rsidR="008603F1" w:rsidRPr="00860335" w:rsidRDefault="00235E18" w:rsidP="00860335">
      <w:pPr>
        <w:pStyle w:val="a6"/>
        <w:numPr>
          <w:ilvl w:val="1"/>
          <w:numId w:val="4"/>
        </w:numPr>
        <w:tabs>
          <w:tab w:val="left" w:pos="1134"/>
        </w:tabs>
        <w:autoSpaceDE w:val="0"/>
        <w:autoSpaceDN w:val="0"/>
        <w:adjustRightInd w:val="0"/>
        <w:spacing w:line="240" w:lineRule="auto"/>
        <w:ind w:left="0" w:firstLine="567"/>
        <w:jc w:val="both"/>
        <w:rPr>
          <w:iCs/>
        </w:rPr>
      </w:pPr>
      <w:r w:rsidRPr="00860335">
        <w:rPr>
          <w:rFonts w:ascii="Times New Roman" w:hAnsi="Times New Roman" w:cs="Times New Roman"/>
          <w:iCs/>
          <w:sz w:val="24"/>
          <w:szCs w:val="24"/>
        </w:rPr>
        <w:t xml:space="preserve">В нарушение п.37 приказа </w:t>
      </w:r>
      <w:r w:rsidRPr="00860335">
        <w:rPr>
          <w:rFonts w:ascii="Times New Roman" w:hAnsi="Times New Roman" w:cs="Times New Roman"/>
          <w:iCs/>
          <w:sz w:val="24"/>
          <w:szCs w:val="24"/>
          <w:shd w:val="clear" w:color="auto" w:fill="FFFFFF"/>
        </w:rPr>
        <w:t xml:space="preserve">Министерства финансов </w:t>
      </w:r>
      <w:r w:rsidRPr="00860335">
        <w:rPr>
          <w:rFonts w:ascii="Times New Roman" w:hAnsi="Times New Roman" w:cs="Times New Roman"/>
          <w:iCs/>
          <w:sz w:val="24"/>
          <w:szCs w:val="24"/>
        </w:rPr>
        <w:t>Российской Федерации</w:t>
      </w:r>
      <w:r w:rsidRPr="00860335">
        <w:rPr>
          <w:rFonts w:ascii="Times New Roman" w:hAnsi="Times New Roman" w:cs="Times New Roman"/>
          <w:iCs/>
          <w:sz w:val="24"/>
          <w:szCs w:val="24"/>
          <w:shd w:val="clear" w:color="auto" w:fill="FFFFFF"/>
        </w:rPr>
        <w:t xml:space="preserve">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Pr="00860335">
        <w:rPr>
          <w:rFonts w:ascii="Times New Roman" w:hAnsi="Times New Roman" w:cs="Times New Roman"/>
          <w:iCs/>
          <w:sz w:val="24"/>
          <w:szCs w:val="24"/>
        </w:rPr>
        <w:t xml:space="preserve">, согласно которому  объекты нефинансовых активов учитываются на соответствующих счетах Единого плана счетов по аналитическим группам синтетического счета объекта учета, </w:t>
      </w:r>
      <w:r w:rsidRPr="00860335">
        <w:rPr>
          <w:rFonts w:ascii="Times New Roman" w:hAnsi="Times New Roman" w:cs="Times New Roman"/>
          <w:iCs/>
          <w:sz w:val="24"/>
          <w:szCs w:val="24"/>
          <w:shd w:val="clear" w:color="auto" w:fill="FFFFFF"/>
        </w:rPr>
        <w:t xml:space="preserve">общей стоимостью </w:t>
      </w:r>
      <w:r w:rsidRPr="00860335">
        <w:rPr>
          <w:rFonts w:ascii="Times New Roman" w:hAnsi="Times New Roman" w:cs="Times New Roman"/>
          <w:iCs/>
          <w:color w:val="000000"/>
          <w:sz w:val="24"/>
          <w:szCs w:val="24"/>
        </w:rPr>
        <w:t>131 338 677,08 рубля,</w:t>
      </w:r>
      <w:r w:rsidRPr="00860335">
        <w:rPr>
          <w:rFonts w:ascii="Times New Roman" w:hAnsi="Times New Roman" w:cs="Times New Roman"/>
          <w:iCs/>
          <w:sz w:val="24"/>
          <w:szCs w:val="24"/>
          <w:shd w:val="clear" w:color="auto" w:fill="FFFFFF"/>
        </w:rPr>
        <w:t xml:space="preserve"> </w:t>
      </w:r>
      <w:r w:rsidRPr="00860335">
        <w:rPr>
          <w:rFonts w:ascii="Times New Roman" w:hAnsi="Times New Roman" w:cs="Times New Roman"/>
          <w:iCs/>
          <w:sz w:val="24"/>
          <w:szCs w:val="24"/>
        </w:rPr>
        <w:t>учитываются на счете 101.12 «</w:t>
      </w:r>
      <w:r w:rsidRPr="00860335">
        <w:rPr>
          <w:rFonts w:ascii="Times New Roman" w:hAnsi="Times New Roman" w:cs="Times New Roman"/>
          <w:iCs/>
          <w:sz w:val="24"/>
          <w:szCs w:val="24"/>
          <w:shd w:val="clear" w:color="auto" w:fill="FFFFFF"/>
        </w:rPr>
        <w:t xml:space="preserve">Нежилые помещения (здания и сооружения) </w:t>
      </w:r>
      <w:r w:rsidRPr="00860335">
        <w:rPr>
          <w:rFonts w:ascii="Times New Roman" w:hAnsi="Times New Roman" w:cs="Times New Roman"/>
          <w:iCs/>
          <w:sz w:val="24"/>
          <w:szCs w:val="24"/>
          <w:shd w:val="clear" w:color="auto" w:fill="FFFFFF"/>
        </w:rPr>
        <w:lastRenderedPageBreak/>
        <w:t>- недвижимое имущество учреждения», тогда как</w:t>
      </w:r>
      <w:r w:rsidRPr="00860335">
        <w:rPr>
          <w:rFonts w:ascii="Times New Roman" w:hAnsi="Times New Roman" w:cs="Times New Roman"/>
          <w:iCs/>
          <w:shd w:val="clear" w:color="auto" w:fill="FFFFFF"/>
        </w:rPr>
        <w:t xml:space="preserve"> </w:t>
      </w:r>
      <w:r w:rsidRPr="00860335">
        <w:rPr>
          <w:rFonts w:ascii="Times New Roman" w:hAnsi="Times New Roman" w:cs="Times New Roman"/>
          <w:iCs/>
          <w:sz w:val="24"/>
          <w:szCs w:val="24"/>
          <w:shd w:val="clear" w:color="auto" w:fill="FFFFFF"/>
        </w:rPr>
        <w:t xml:space="preserve">вышеуказанные объекты относятся к движимому имуществу учреждения и должны учитываться </w:t>
      </w:r>
      <w:r w:rsidRPr="000B715C">
        <w:rPr>
          <w:rFonts w:ascii="Times New Roman" w:hAnsi="Times New Roman" w:cs="Times New Roman"/>
          <w:iCs/>
          <w:sz w:val="24"/>
          <w:szCs w:val="24"/>
          <w:shd w:val="clear" w:color="auto" w:fill="FFFFFF"/>
        </w:rPr>
        <w:t>отдельно</w:t>
      </w:r>
      <w:r w:rsidRPr="00860335">
        <w:rPr>
          <w:rFonts w:ascii="Times New Roman" w:hAnsi="Times New Roman" w:cs="Times New Roman"/>
          <w:iCs/>
          <w:sz w:val="24"/>
          <w:szCs w:val="24"/>
          <w:shd w:val="clear" w:color="auto" w:fill="FFFFFF"/>
        </w:rPr>
        <w:t xml:space="preserve"> на соответствующих </w:t>
      </w:r>
      <w:r w:rsidRPr="00860335">
        <w:rPr>
          <w:rFonts w:ascii="Times New Roman" w:hAnsi="Times New Roman" w:cs="Times New Roman"/>
          <w:iCs/>
          <w:sz w:val="24"/>
          <w:szCs w:val="24"/>
        </w:rPr>
        <w:t>счетах Единого плана счетов по аналитическим группам.</w:t>
      </w:r>
    </w:p>
    <w:p w14:paraId="4980F9E4" w14:textId="5BDFA936" w:rsidR="00235E18" w:rsidRPr="00860335" w:rsidRDefault="00235E18" w:rsidP="00860335">
      <w:pPr>
        <w:pStyle w:val="a6"/>
        <w:numPr>
          <w:ilvl w:val="1"/>
          <w:numId w:val="4"/>
        </w:numPr>
        <w:tabs>
          <w:tab w:val="left" w:pos="1134"/>
        </w:tabs>
        <w:autoSpaceDE w:val="0"/>
        <w:autoSpaceDN w:val="0"/>
        <w:adjustRightInd w:val="0"/>
        <w:spacing w:line="240" w:lineRule="auto"/>
        <w:ind w:left="0" w:firstLine="567"/>
        <w:jc w:val="both"/>
        <w:rPr>
          <w:rFonts w:ascii="Times New Roman" w:hAnsi="Times New Roman" w:cs="Times New Roman"/>
          <w:iCs/>
          <w:sz w:val="24"/>
          <w:szCs w:val="24"/>
        </w:rPr>
      </w:pPr>
      <w:bookmarkStart w:id="1" w:name="_Hlk133502360"/>
      <w:r w:rsidRPr="00860335">
        <w:rPr>
          <w:rFonts w:ascii="Times New Roman" w:hAnsi="Times New Roman" w:cs="Times New Roman"/>
          <w:iCs/>
          <w:sz w:val="24"/>
          <w:szCs w:val="24"/>
        </w:rPr>
        <w:t>В нарушение пунктов 37, 53 Инструкции</w:t>
      </w:r>
      <w:r w:rsidRPr="00860335">
        <w:rPr>
          <w:rFonts w:ascii="Times New Roman" w:hAnsi="Times New Roman" w:cs="Times New Roman"/>
          <w:bCs/>
          <w:iCs/>
          <w:sz w:val="24"/>
          <w:szCs w:val="24"/>
        </w:rPr>
        <w:t xml:space="preserve">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r w:rsidRPr="00860335">
        <w:rPr>
          <w:rFonts w:ascii="Times New Roman" w:hAnsi="Times New Roman" w:cs="Times New Roman"/>
          <w:iCs/>
          <w:sz w:val="24"/>
          <w:szCs w:val="24"/>
        </w:rPr>
        <w:t>, утвержденной приказом Министерства финансов Российской Федерации от 01.10.2010 № 157н,</w:t>
      </w:r>
      <w:r w:rsidRPr="00860335">
        <w:rPr>
          <w:rFonts w:ascii="Times New Roman" w:eastAsia="Calibri" w:hAnsi="Times New Roman" w:cs="Times New Roman"/>
          <w:iCs/>
          <w:sz w:val="24"/>
          <w:szCs w:val="24"/>
          <w:lang w:eastAsia="en-US"/>
        </w:rPr>
        <w:t xml:space="preserve"> </w:t>
      </w:r>
      <w:r w:rsidRPr="00860335">
        <w:rPr>
          <w:rFonts w:ascii="Times New Roman" w:hAnsi="Times New Roman" w:cs="Times New Roman"/>
          <w:iCs/>
          <w:sz w:val="24"/>
          <w:szCs w:val="24"/>
          <w:shd w:val="clear" w:color="auto" w:fill="FFFFFF"/>
        </w:rPr>
        <w:t xml:space="preserve">объекты в количестве 18 штук </w:t>
      </w:r>
      <w:r w:rsidRPr="00860335">
        <w:rPr>
          <w:rFonts w:ascii="Times New Roman" w:hAnsi="Times New Roman" w:cs="Times New Roman"/>
          <w:iCs/>
          <w:sz w:val="24"/>
          <w:szCs w:val="24"/>
        </w:rPr>
        <w:t xml:space="preserve">балансовой стоимостью </w:t>
      </w:r>
      <w:r w:rsidRPr="00860335">
        <w:rPr>
          <w:rFonts w:ascii="Times New Roman" w:hAnsi="Times New Roman" w:cs="Times New Roman"/>
          <w:iCs/>
          <w:color w:val="000000"/>
          <w:sz w:val="24"/>
          <w:szCs w:val="24"/>
        </w:rPr>
        <w:t>117 294,54</w:t>
      </w:r>
      <w:r w:rsidRPr="00860335">
        <w:rPr>
          <w:rFonts w:ascii="Times New Roman" w:hAnsi="Times New Roman" w:cs="Times New Roman"/>
          <w:iCs/>
          <w:sz w:val="24"/>
          <w:szCs w:val="24"/>
        </w:rPr>
        <w:t xml:space="preserve"> рубля  (таблица №3) </w:t>
      </w:r>
      <w:r w:rsidRPr="00860335">
        <w:rPr>
          <w:rFonts w:ascii="Times New Roman" w:eastAsia="Calibri" w:hAnsi="Times New Roman" w:cs="Times New Roman"/>
          <w:iCs/>
          <w:sz w:val="24"/>
          <w:szCs w:val="24"/>
          <w:shd w:val="clear" w:color="auto" w:fill="FFFFFF"/>
          <w:lang w:eastAsia="en-US"/>
        </w:rPr>
        <w:t>отражены на счете 0.101.34 «</w:t>
      </w:r>
      <w:r w:rsidRPr="00860335">
        <w:rPr>
          <w:rFonts w:ascii="Times New Roman" w:hAnsi="Times New Roman" w:cs="Times New Roman"/>
          <w:iCs/>
          <w:sz w:val="24"/>
          <w:szCs w:val="24"/>
          <w:shd w:val="clear" w:color="auto" w:fill="FFFFFF"/>
        </w:rPr>
        <w:t>Машины и оборудование – иное движимое имущество учреждения», и тогда как в соответствии с Единой учетной политикой МКУ «ЦБ», утвержденной приказом директора МКУ «ЦБ» от 29.12.2023 №24, вышеуказанные объекты должны отражаться на счете 0.101.36 «Инвентарь производственный и хозяйственный - иное движимое имущество учреждения</w:t>
      </w:r>
      <w:bookmarkEnd w:id="1"/>
      <w:r w:rsidRPr="00860335">
        <w:rPr>
          <w:rFonts w:ascii="Times New Roman" w:hAnsi="Times New Roman" w:cs="Times New Roman"/>
          <w:iCs/>
          <w:sz w:val="24"/>
          <w:szCs w:val="24"/>
          <w:shd w:val="clear" w:color="auto" w:fill="FFFFFF"/>
        </w:rPr>
        <w:t>.</w:t>
      </w:r>
    </w:p>
    <w:p w14:paraId="6EBACA6D" w14:textId="156A499F" w:rsidR="00235E18" w:rsidRPr="00860335" w:rsidRDefault="00235E18" w:rsidP="00860335">
      <w:pPr>
        <w:pStyle w:val="a6"/>
        <w:numPr>
          <w:ilvl w:val="1"/>
          <w:numId w:val="4"/>
        </w:numPr>
        <w:tabs>
          <w:tab w:val="left" w:pos="567"/>
          <w:tab w:val="left" w:pos="1134"/>
        </w:tabs>
        <w:autoSpaceDE w:val="0"/>
        <w:autoSpaceDN w:val="0"/>
        <w:adjustRightInd w:val="0"/>
        <w:spacing w:line="240" w:lineRule="auto"/>
        <w:ind w:left="0" w:firstLine="567"/>
        <w:jc w:val="both"/>
        <w:rPr>
          <w:rFonts w:ascii="Times New Roman" w:hAnsi="Times New Roman" w:cs="Times New Roman"/>
          <w:iCs/>
          <w:sz w:val="24"/>
          <w:szCs w:val="24"/>
          <w:shd w:val="clear" w:color="auto" w:fill="FFFFFF"/>
        </w:rPr>
      </w:pPr>
      <w:r w:rsidRPr="00860335">
        <w:rPr>
          <w:rFonts w:ascii="Times New Roman" w:hAnsi="Times New Roman" w:cs="Times New Roman"/>
          <w:iCs/>
          <w:sz w:val="24"/>
          <w:szCs w:val="24"/>
        </w:rPr>
        <w:t xml:space="preserve">В нарушение п. 45 Инструкции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п.10 Приказа Министерства финансов России от 31.12.2016 N 257н «Об утверждении федерального стандарта бухгалтерского учета для организаций государственного сектора «Основные средства», согласно которому Объектом основных средств признается объект имущества со всеми приспособлениями и принадлежностями или отдельный конструктивно обособленный предмет, предназначенный для выполнения определенных самостоятельных функций, или же обособленный комплекс конструктивно-сочлененных предметов, представляющих собой единое целое и предназначенных для выполнения определенной работы, в бухгалтерском учете </w:t>
      </w:r>
      <w:r w:rsidR="00860335">
        <w:rPr>
          <w:rFonts w:ascii="Times New Roman" w:hAnsi="Times New Roman" w:cs="Times New Roman"/>
          <w:iCs/>
          <w:sz w:val="24"/>
          <w:szCs w:val="24"/>
        </w:rPr>
        <w:t>учреждения</w:t>
      </w:r>
      <w:r w:rsidRPr="00860335">
        <w:rPr>
          <w:rFonts w:ascii="Times New Roman" w:hAnsi="Times New Roman" w:cs="Times New Roman"/>
          <w:iCs/>
          <w:sz w:val="24"/>
          <w:szCs w:val="24"/>
          <w:shd w:val="clear" w:color="auto" w:fill="FFFFFF"/>
        </w:rPr>
        <w:t xml:space="preserve"> на</w:t>
      </w:r>
      <w:r w:rsidRPr="00860335">
        <w:rPr>
          <w:rFonts w:ascii="Times New Roman" w:hAnsi="Times New Roman" w:cs="Times New Roman"/>
          <w:iCs/>
          <w:sz w:val="24"/>
          <w:szCs w:val="24"/>
        </w:rPr>
        <w:t xml:space="preserve"> счете № 0.101.000 «Основные средства» числятся отдельные объекты недвижимого (движимого) имущества (Таблица №5), которые могут </w:t>
      </w:r>
      <w:r w:rsidRPr="00860335">
        <w:rPr>
          <w:rFonts w:ascii="Times New Roman" w:eastAsia="Calibri" w:hAnsi="Times New Roman" w:cs="Times New Roman"/>
          <w:iCs/>
          <w:sz w:val="24"/>
          <w:szCs w:val="24"/>
          <w:lang w:eastAsia="en-US"/>
        </w:rPr>
        <w:t>выполнять свои функции только в составе комплекса, а не самостоятельно</w:t>
      </w:r>
      <w:r w:rsidR="00860335">
        <w:rPr>
          <w:rFonts w:ascii="Times New Roman" w:eastAsia="Calibri" w:hAnsi="Times New Roman" w:cs="Times New Roman"/>
          <w:iCs/>
          <w:sz w:val="24"/>
          <w:szCs w:val="24"/>
          <w:lang w:eastAsia="en-US"/>
        </w:rPr>
        <w:t>.</w:t>
      </w:r>
      <w:r w:rsidRPr="00860335">
        <w:rPr>
          <w:rFonts w:ascii="Times New Roman" w:eastAsia="Calibri" w:hAnsi="Times New Roman" w:cs="Times New Roman"/>
          <w:iCs/>
          <w:sz w:val="24"/>
          <w:szCs w:val="24"/>
          <w:lang w:eastAsia="en-US"/>
        </w:rPr>
        <w:t xml:space="preserve"> </w:t>
      </w:r>
    </w:p>
    <w:p w14:paraId="61A414B2" w14:textId="53784BDE" w:rsidR="00235E18" w:rsidRPr="00860335" w:rsidRDefault="00235E18" w:rsidP="00860335">
      <w:pPr>
        <w:pStyle w:val="a6"/>
        <w:numPr>
          <w:ilvl w:val="1"/>
          <w:numId w:val="4"/>
        </w:numPr>
        <w:tabs>
          <w:tab w:val="left" w:pos="1134"/>
        </w:tabs>
        <w:autoSpaceDE w:val="0"/>
        <w:autoSpaceDN w:val="0"/>
        <w:adjustRightInd w:val="0"/>
        <w:spacing w:line="240" w:lineRule="auto"/>
        <w:ind w:left="0" w:firstLine="567"/>
        <w:jc w:val="both"/>
        <w:rPr>
          <w:rFonts w:ascii="Times New Roman" w:hAnsi="Times New Roman" w:cs="Times New Roman"/>
          <w:iCs/>
          <w:sz w:val="24"/>
          <w:szCs w:val="24"/>
        </w:rPr>
      </w:pPr>
      <w:r w:rsidRPr="00860335">
        <w:rPr>
          <w:rFonts w:ascii="Times New Roman" w:hAnsi="Times New Roman" w:cs="Times New Roman"/>
          <w:iCs/>
          <w:sz w:val="24"/>
          <w:szCs w:val="24"/>
        </w:rPr>
        <w:t xml:space="preserve">В нарушение п. 45 Инструкции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согласно которому в составе группы учета «Биологические ресурсы» отражаются служебные собаки, многолетние насаждения, лошади и иные объекты животного (живые животные) и растительного происхождения (деревья и другие многолетние сельскохозяйственные культуры, например, фруктовые сады, виноградники, другие плантации), предназначенные к использованию для собственных нужд (более 12 месяцев), чей естественный рост и восстановление находятся под непосредственным контролем субъекта учета, в бухгалтерском учете </w:t>
      </w:r>
      <w:r w:rsidR="00860335">
        <w:rPr>
          <w:rFonts w:ascii="Times New Roman" w:hAnsi="Times New Roman" w:cs="Times New Roman"/>
          <w:iCs/>
          <w:sz w:val="24"/>
          <w:szCs w:val="24"/>
        </w:rPr>
        <w:t>учреждения</w:t>
      </w:r>
      <w:r w:rsidRPr="00860335">
        <w:rPr>
          <w:rFonts w:ascii="Times New Roman" w:hAnsi="Times New Roman" w:cs="Times New Roman"/>
          <w:iCs/>
          <w:sz w:val="24"/>
          <w:szCs w:val="24"/>
          <w:shd w:val="clear" w:color="auto" w:fill="FFFFFF"/>
        </w:rPr>
        <w:t xml:space="preserve"> на</w:t>
      </w:r>
      <w:r w:rsidRPr="00860335">
        <w:rPr>
          <w:rFonts w:ascii="Times New Roman" w:hAnsi="Times New Roman" w:cs="Times New Roman"/>
          <w:iCs/>
          <w:sz w:val="24"/>
          <w:szCs w:val="24"/>
        </w:rPr>
        <w:t xml:space="preserve"> счете № 0.101.37 «Биологические ресурсы-иное движимое имущество учреждения» числятся объекты «Растение искусственное в кашпо» в количестве 10 штук общей балансовой стоимостью 61 560,00 рублей.</w:t>
      </w:r>
    </w:p>
    <w:p w14:paraId="17B3946A" w14:textId="608E06FD" w:rsidR="00860335" w:rsidRPr="00860335" w:rsidRDefault="00860335" w:rsidP="00860335">
      <w:pPr>
        <w:pStyle w:val="a6"/>
        <w:numPr>
          <w:ilvl w:val="1"/>
          <w:numId w:val="4"/>
        </w:numPr>
        <w:tabs>
          <w:tab w:val="left" w:pos="1134"/>
        </w:tabs>
        <w:autoSpaceDE w:val="0"/>
        <w:autoSpaceDN w:val="0"/>
        <w:adjustRightInd w:val="0"/>
        <w:spacing w:line="240" w:lineRule="auto"/>
        <w:ind w:left="0" w:firstLine="567"/>
        <w:jc w:val="both"/>
        <w:rPr>
          <w:rFonts w:ascii="Times New Roman" w:hAnsi="Times New Roman" w:cs="Times New Roman"/>
          <w:iCs/>
          <w:sz w:val="24"/>
          <w:szCs w:val="24"/>
        </w:rPr>
      </w:pPr>
      <w:r w:rsidRPr="00860335">
        <w:rPr>
          <w:rFonts w:ascii="Times New Roman" w:hAnsi="Times New Roman" w:cs="Times New Roman"/>
          <w:iCs/>
          <w:sz w:val="24"/>
          <w:szCs w:val="24"/>
        </w:rPr>
        <w:t xml:space="preserve">В нарушение п.99 Инструкции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согласно которому к материальным запасам относятся: предметы, используемые в деятельности учреждения в течение периода, не превышающего 12 месяцев, независимо от их стоимости; готовая продукция, биологическая продукция; товары для продажи; </w:t>
      </w:r>
      <w:r w:rsidRPr="000B715C">
        <w:rPr>
          <w:rFonts w:ascii="Times New Roman" w:hAnsi="Times New Roman" w:cs="Times New Roman"/>
          <w:iCs/>
          <w:sz w:val="24"/>
          <w:szCs w:val="24"/>
        </w:rPr>
        <w:t xml:space="preserve">следующие материальные ценности независимо от их стоимости и срока службы: бензомоторные пилы, </w:t>
      </w:r>
      <w:proofErr w:type="spellStart"/>
      <w:r w:rsidRPr="000B715C">
        <w:rPr>
          <w:rFonts w:ascii="Times New Roman" w:hAnsi="Times New Roman" w:cs="Times New Roman"/>
          <w:iCs/>
          <w:sz w:val="24"/>
          <w:szCs w:val="24"/>
        </w:rPr>
        <w:t>сучкорезки</w:t>
      </w:r>
      <w:proofErr w:type="spellEnd"/>
      <w:r w:rsidRPr="000B715C">
        <w:rPr>
          <w:rFonts w:ascii="Times New Roman" w:hAnsi="Times New Roman" w:cs="Times New Roman"/>
          <w:iCs/>
          <w:sz w:val="24"/>
          <w:szCs w:val="24"/>
        </w:rPr>
        <w:t xml:space="preserve">, и т.д., которые учитываются на счете 105.0 «Материальные запасы»,  в </w:t>
      </w:r>
      <w:r w:rsidRPr="00860335">
        <w:rPr>
          <w:rFonts w:ascii="Times New Roman" w:hAnsi="Times New Roman" w:cs="Times New Roman"/>
          <w:iCs/>
          <w:sz w:val="24"/>
          <w:szCs w:val="24"/>
        </w:rPr>
        <w:t xml:space="preserve">бухгалтерском учете </w:t>
      </w:r>
      <w:r>
        <w:rPr>
          <w:rFonts w:ascii="Times New Roman" w:hAnsi="Times New Roman" w:cs="Times New Roman"/>
          <w:iCs/>
          <w:sz w:val="24"/>
          <w:szCs w:val="24"/>
        </w:rPr>
        <w:t>учреждения</w:t>
      </w:r>
      <w:r w:rsidRPr="00860335">
        <w:rPr>
          <w:rFonts w:ascii="Times New Roman" w:hAnsi="Times New Roman" w:cs="Times New Roman"/>
          <w:iCs/>
          <w:sz w:val="24"/>
          <w:szCs w:val="24"/>
          <w:shd w:val="clear" w:color="auto" w:fill="FFFFFF"/>
        </w:rPr>
        <w:t xml:space="preserve"> на</w:t>
      </w:r>
      <w:r w:rsidRPr="00860335">
        <w:rPr>
          <w:rFonts w:ascii="Times New Roman" w:hAnsi="Times New Roman" w:cs="Times New Roman"/>
          <w:iCs/>
          <w:sz w:val="24"/>
          <w:szCs w:val="24"/>
        </w:rPr>
        <w:t xml:space="preserve"> счете 101.26 «Инвентарь производственный и хозяйственный-</w:t>
      </w:r>
      <w:r w:rsidRPr="00860335">
        <w:rPr>
          <w:rFonts w:ascii="Times New Roman" w:hAnsi="Times New Roman" w:cs="Times New Roman"/>
          <w:iCs/>
          <w:sz w:val="24"/>
          <w:szCs w:val="24"/>
        </w:rPr>
        <w:lastRenderedPageBreak/>
        <w:t xml:space="preserve">иное движимое имущество учреждения»  числится «Цепная бензиновая пила </w:t>
      </w:r>
      <w:proofErr w:type="spellStart"/>
      <w:r w:rsidRPr="00860335">
        <w:rPr>
          <w:rFonts w:ascii="Times New Roman" w:hAnsi="Times New Roman" w:cs="Times New Roman"/>
          <w:iCs/>
          <w:sz w:val="24"/>
          <w:szCs w:val="24"/>
        </w:rPr>
        <w:t>Makita</w:t>
      </w:r>
      <w:proofErr w:type="spellEnd"/>
      <w:r w:rsidRPr="00860335">
        <w:rPr>
          <w:rFonts w:ascii="Times New Roman" w:hAnsi="Times New Roman" w:cs="Times New Roman"/>
          <w:iCs/>
          <w:sz w:val="24"/>
          <w:szCs w:val="24"/>
        </w:rPr>
        <w:t xml:space="preserve"> EA3202» балансовой стоимостью 12 100,0 00 рублей.</w:t>
      </w:r>
    </w:p>
    <w:p w14:paraId="66EF7105" w14:textId="43AF11D2" w:rsidR="00860335" w:rsidRPr="00860335" w:rsidRDefault="00860335" w:rsidP="00860335">
      <w:pPr>
        <w:pStyle w:val="a6"/>
        <w:numPr>
          <w:ilvl w:val="1"/>
          <w:numId w:val="4"/>
        </w:numPr>
        <w:tabs>
          <w:tab w:val="left" w:pos="1134"/>
        </w:tabs>
        <w:autoSpaceDE w:val="0"/>
        <w:autoSpaceDN w:val="0"/>
        <w:adjustRightInd w:val="0"/>
        <w:spacing w:line="240" w:lineRule="auto"/>
        <w:ind w:left="0" w:firstLine="567"/>
        <w:jc w:val="both"/>
        <w:rPr>
          <w:rFonts w:ascii="Times New Roman" w:hAnsi="Times New Roman" w:cs="Times New Roman"/>
          <w:iCs/>
          <w:sz w:val="24"/>
          <w:szCs w:val="24"/>
        </w:rPr>
      </w:pPr>
      <w:r w:rsidRPr="00860335">
        <w:rPr>
          <w:rFonts w:ascii="Times New Roman" w:hAnsi="Times New Roman" w:cs="Times New Roman"/>
          <w:iCs/>
          <w:sz w:val="24"/>
          <w:szCs w:val="24"/>
        </w:rPr>
        <w:t>В нарушение пунктов 37, 53 Инструкции</w:t>
      </w:r>
      <w:r w:rsidRPr="00860335">
        <w:rPr>
          <w:rFonts w:ascii="Times New Roman" w:hAnsi="Times New Roman" w:cs="Times New Roman"/>
          <w:bCs/>
          <w:iCs/>
          <w:sz w:val="24"/>
          <w:szCs w:val="24"/>
        </w:rPr>
        <w:t xml:space="preserve">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r w:rsidRPr="00860335">
        <w:rPr>
          <w:rFonts w:ascii="Times New Roman" w:hAnsi="Times New Roman" w:cs="Times New Roman"/>
          <w:iCs/>
          <w:sz w:val="24"/>
          <w:szCs w:val="24"/>
        </w:rPr>
        <w:t xml:space="preserve">, утвержденной приказом Министерства финансов Российской Федерации от 01.10.2010 № 157н, </w:t>
      </w:r>
      <w:r w:rsidRPr="00860335">
        <w:rPr>
          <w:rFonts w:ascii="Times New Roman" w:hAnsi="Times New Roman" w:cs="Times New Roman"/>
          <w:iCs/>
          <w:sz w:val="24"/>
          <w:szCs w:val="24"/>
          <w:shd w:val="clear" w:color="auto" w:fill="FFFFFF"/>
        </w:rPr>
        <w:t xml:space="preserve">объекты в количестве 30 штук общей </w:t>
      </w:r>
      <w:r w:rsidRPr="00860335">
        <w:rPr>
          <w:rFonts w:ascii="Times New Roman" w:hAnsi="Times New Roman" w:cs="Times New Roman"/>
          <w:iCs/>
          <w:sz w:val="24"/>
          <w:szCs w:val="24"/>
        </w:rPr>
        <w:t xml:space="preserve">балансовой стоимостью </w:t>
      </w:r>
      <w:r w:rsidRPr="00860335">
        <w:rPr>
          <w:rFonts w:ascii="Times New Roman" w:hAnsi="Times New Roman" w:cs="Times New Roman"/>
          <w:iCs/>
          <w:color w:val="000000"/>
          <w:sz w:val="24"/>
          <w:szCs w:val="24"/>
        </w:rPr>
        <w:t xml:space="preserve">410 879,36 </w:t>
      </w:r>
      <w:r w:rsidRPr="00860335">
        <w:rPr>
          <w:rFonts w:ascii="Times New Roman" w:hAnsi="Times New Roman" w:cs="Times New Roman"/>
          <w:iCs/>
          <w:sz w:val="24"/>
          <w:szCs w:val="24"/>
        </w:rPr>
        <w:t xml:space="preserve">рубля  (таблица №4) </w:t>
      </w:r>
      <w:r w:rsidRPr="00860335">
        <w:rPr>
          <w:rFonts w:ascii="Times New Roman" w:eastAsia="Calibri" w:hAnsi="Times New Roman" w:cs="Times New Roman"/>
          <w:iCs/>
          <w:sz w:val="24"/>
          <w:szCs w:val="24"/>
          <w:shd w:val="clear" w:color="auto" w:fill="FFFFFF"/>
          <w:lang w:eastAsia="en-US"/>
        </w:rPr>
        <w:t xml:space="preserve">отражены </w:t>
      </w:r>
      <w:r w:rsidRPr="00860335">
        <w:rPr>
          <w:rFonts w:ascii="Times New Roman" w:hAnsi="Times New Roman" w:cs="Times New Roman"/>
          <w:iCs/>
          <w:sz w:val="24"/>
          <w:szCs w:val="24"/>
        </w:rPr>
        <w:t xml:space="preserve">на </w:t>
      </w:r>
      <w:r w:rsidRPr="00860335">
        <w:rPr>
          <w:rFonts w:ascii="Times New Roman" w:hAnsi="Times New Roman" w:cs="Times New Roman"/>
          <w:iCs/>
          <w:sz w:val="24"/>
          <w:szCs w:val="24"/>
          <w:shd w:val="clear" w:color="auto" w:fill="FFFFFF"/>
        </w:rPr>
        <w:t xml:space="preserve">счете 0.101.36 «Инвентарь производственный и хозяйственный - иное движимое имущество учреждения», тогда как в соответствии с Единой учетной политикой МКУ «ЦБ», утвержденной приказом директора МКУ «ЦБ» от 29.12.2023 №24, вышеуказанные объекты должны отражаться на счете </w:t>
      </w:r>
      <w:r w:rsidRPr="00860335">
        <w:rPr>
          <w:rFonts w:ascii="Times New Roman" w:eastAsia="Calibri" w:hAnsi="Times New Roman" w:cs="Times New Roman"/>
          <w:iCs/>
          <w:sz w:val="24"/>
          <w:szCs w:val="24"/>
          <w:shd w:val="clear" w:color="auto" w:fill="FFFFFF"/>
          <w:lang w:eastAsia="en-US"/>
        </w:rPr>
        <w:t xml:space="preserve">0.101.34 </w:t>
      </w:r>
      <w:r w:rsidRPr="00860335">
        <w:rPr>
          <w:rFonts w:ascii="Times New Roman" w:hAnsi="Times New Roman" w:cs="Times New Roman"/>
          <w:iCs/>
          <w:sz w:val="24"/>
          <w:szCs w:val="24"/>
          <w:shd w:val="clear" w:color="auto" w:fill="FFFFFF"/>
        </w:rPr>
        <w:t xml:space="preserve"> </w:t>
      </w:r>
      <w:r w:rsidRPr="00860335">
        <w:rPr>
          <w:rFonts w:ascii="Times New Roman" w:eastAsia="Calibri" w:hAnsi="Times New Roman" w:cs="Times New Roman"/>
          <w:iCs/>
          <w:sz w:val="24"/>
          <w:szCs w:val="24"/>
          <w:shd w:val="clear" w:color="auto" w:fill="FFFFFF"/>
          <w:lang w:eastAsia="en-US"/>
        </w:rPr>
        <w:t>«</w:t>
      </w:r>
      <w:r w:rsidRPr="00860335">
        <w:rPr>
          <w:rFonts w:ascii="Times New Roman" w:hAnsi="Times New Roman" w:cs="Times New Roman"/>
          <w:iCs/>
          <w:sz w:val="24"/>
          <w:szCs w:val="24"/>
          <w:shd w:val="clear" w:color="auto" w:fill="FFFFFF"/>
        </w:rPr>
        <w:t>Машины и оборудование – иное  движимое имущество учреждения».</w:t>
      </w:r>
    </w:p>
    <w:p w14:paraId="4683407E" w14:textId="657EF35C" w:rsidR="00F10B3F" w:rsidRPr="000339A5" w:rsidRDefault="00F10B3F" w:rsidP="000339A5">
      <w:pPr>
        <w:pStyle w:val="a6"/>
        <w:numPr>
          <w:ilvl w:val="0"/>
          <w:numId w:val="4"/>
        </w:numPr>
        <w:tabs>
          <w:tab w:val="left" w:pos="567"/>
          <w:tab w:val="left" w:pos="1134"/>
        </w:tabs>
        <w:ind w:left="0" w:firstLine="567"/>
        <w:jc w:val="both"/>
        <w:rPr>
          <w:rFonts w:ascii="Times New Roman" w:hAnsi="Times New Roman" w:cs="Times New Roman"/>
          <w:iCs/>
          <w:sz w:val="24"/>
          <w:szCs w:val="24"/>
        </w:rPr>
      </w:pPr>
      <w:r w:rsidRPr="000339A5">
        <w:rPr>
          <w:rFonts w:ascii="Times New Roman" w:hAnsi="Times New Roman" w:cs="Times New Roman"/>
          <w:color w:val="000000"/>
          <w:sz w:val="24"/>
          <w:szCs w:val="24"/>
        </w:rPr>
        <w:t xml:space="preserve">С учетом изложенного </w:t>
      </w:r>
      <w:r w:rsidR="00860335" w:rsidRPr="00860335">
        <w:rPr>
          <w:rFonts w:ascii="Times New Roman" w:hAnsi="Times New Roman" w:cs="Times New Roman"/>
          <w:sz w:val="24"/>
          <w:szCs w:val="24"/>
        </w:rPr>
        <w:t>МБУ «Дворец спорта Видное»</w:t>
      </w:r>
      <w:r w:rsidR="00860335" w:rsidRPr="00860335">
        <w:rPr>
          <w:rFonts w:ascii="Times New Roman" w:hAnsi="Times New Roman" w:cs="Times New Roman"/>
          <w:sz w:val="24"/>
          <w:szCs w:val="24"/>
          <w:shd w:val="clear" w:color="auto" w:fill="FFFFFF"/>
        </w:rPr>
        <w:t xml:space="preserve"> </w:t>
      </w:r>
      <w:r w:rsidRPr="00860335">
        <w:rPr>
          <w:rFonts w:ascii="Times New Roman" w:eastAsia="Calibri" w:hAnsi="Times New Roman" w:cs="Times New Roman"/>
          <w:sz w:val="24"/>
          <w:szCs w:val="24"/>
        </w:rPr>
        <w:t>надлежит</w:t>
      </w:r>
      <w:r w:rsidRPr="000339A5">
        <w:rPr>
          <w:rFonts w:ascii="Times New Roman" w:eastAsia="Calibri" w:hAnsi="Times New Roman" w:cs="Times New Roman"/>
          <w:sz w:val="24"/>
          <w:szCs w:val="24"/>
        </w:rPr>
        <w:t xml:space="preserve"> выполнить следующие требования:</w:t>
      </w:r>
    </w:p>
    <w:p w14:paraId="7832D7E2" w14:textId="77777777" w:rsidR="007D3858" w:rsidRDefault="007D3858" w:rsidP="007D3858">
      <w:pPr>
        <w:pStyle w:val="a6"/>
        <w:numPr>
          <w:ilvl w:val="1"/>
          <w:numId w:val="4"/>
        </w:numPr>
        <w:tabs>
          <w:tab w:val="left" w:pos="567"/>
          <w:tab w:val="left" w:pos="1134"/>
        </w:tabs>
        <w:spacing w:line="240" w:lineRule="auto"/>
        <w:ind w:left="0" w:firstLine="567"/>
        <w:jc w:val="both"/>
        <w:rPr>
          <w:rFonts w:ascii="Times New Roman" w:hAnsi="Times New Roman" w:cs="Times New Roman"/>
          <w:sz w:val="24"/>
          <w:szCs w:val="24"/>
        </w:rPr>
      </w:pPr>
      <w:r w:rsidRPr="00B479AC">
        <w:rPr>
          <w:rFonts w:ascii="Times New Roman" w:hAnsi="Times New Roman" w:cs="Times New Roman"/>
          <w:sz w:val="24"/>
          <w:szCs w:val="24"/>
        </w:rPr>
        <w:t>Не допускать нарушения порядка ведения бухгалтерского учёта в части ежеквартального отражения признания доходов будущих периодов доходами текущего финансового года.</w:t>
      </w:r>
    </w:p>
    <w:p w14:paraId="20F966FA" w14:textId="77777777" w:rsidR="00860335" w:rsidRPr="00144003" w:rsidRDefault="00860335" w:rsidP="00860335">
      <w:pPr>
        <w:pStyle w:val="a6"/>
        <w:numPr>
          <w:ilvl w:val="1"/>
          <w:numId w:val="4"/>
        </w:numPr>
        <w:tabs>
          <w:tab w:val="left" w:pos="567"/>
          <w:tab w:val="left" w:pos="1134"/>
        </w:tabs>
        <w:spacing w:before="240" w:line="240" w:lineRule="auto"/>
        <w:ind w:left="0" w:firstLine="567"/>
        <w:jc w:val="both"/>
        <w:rPr>
          <w:rFonts w:ascii="Times New Roman" w:hAnsi="Times New Roman" w:cs="Times New Roman"/>
          <w:sz w:val="24"/>
          <w:szCs w:val="24"/>
        </w:rPr>
      </w:pPr>
      <w:r w:rsidRPr="00144003">
        <w:rPr>
          <w:rFonts w:ascii="Times New Roman" w:hAnsi="Times New Roman" w:cs="Times New Roman"/>
          <w:sz w:val="24"/>
          <w:szCs w:val="24"/>
        </w:rPr>
        <w:t xml:space="preserve">Устранить выявленные нарушения бухгалтерского учёта, </w:t>
      </w:r>
      <w:r w:rsidRPr="00144003">
        <w:rPr>
          <w:rFonts w:ascii="Times New Roman" w:eastAsia="Calibri" w:hAnsi="Times New Roman" w:cs="Times New Roman"/>
          <w:sz w:val="24"/>
          <w:szCs w:val="24"/>
        </w:rPr>
        <w:t>провести инвентаризацию на предмет устранения аналогичных ошибок.</w:t>
      </w:r>
    </w:p>
    <w:p w14:paraId="30D8158B" w14:textId="4399EF7A" w:rsidR="00F10B3F" w:rsidRPr="00B479AC" w:rsidRDefault="00F10B3F" w:rsidP="008B36D7">
      <w:pPr>
        <w:autoSpaceDE w:val="0"/>
        <w:autoSpaceDN w:val="0"/>
        <w:adjustRightInd w:val="0"/>
        <w:ind w:firstLine="567"/>
        <w:jc w:val="both"/>
      </w:pPr>
      <w:r w:rsidRPr="00B479AC">
        <w:t>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w:t>
      </w:r>
      <w:r w:rsidR="009D4C1C">
        <w:t>, федеральных территорий и муниципальных образований»</w:t>
      </w:r>
      <w:r w:rsidRPr="00B479AC">
        <w:t xml:space="preserve"> </w:t>
      </w:r>
      <w:r w:rsidR="00695903">
        <w:t xml:space="preserve">директору </w:t>
      </w:r>
      <w:r w:rsidR="000B715C" w:rsidRPr="00860335">
        <w:t>МБУ «Дворец спорта Видное»</w:t>
      </w:r>
      <w:r w:rsidR="000B715C" w:rsidRPr="00860335">
        <w:rPr>
          <w:shd w:val="clear" w:color="auto" w:fill="FFFFFF"/>
        </w:rPr>
        <w:t xml:space="preserve"> </w:t>
      </w:r>
      <w:r w:rsidR="00AF35AA">
        <w:t xml:space="preserve"> </w:t>
      </w:r>
      <w:r w:rsidR="00695903">
        <w:t xml:space="preserve"> </w:t>
      </w:r>
      <w:r w:rsidRPr="00B479AC">
        <w:t xml:space="preserve">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77777777" w:rsidR="00F10B3F" w:rsidRPr="00B42A94" w:rsidRDefault="00F10B3F" w:rsidP="00F10B3F">
      <w:pPr>
        <w:autoSpaceDE w:val="0"/>
        <w:autoSpaceDN w:val="0"/>
        <w:adjustRightInd w:val="0"/>
        <w:ind w:firstLine="708"/>
        <w:jc w:val="both"/>
      </w:pPr>
      <w:bookmarkStart w:id="2" w:name="_GoBack"/>
      <w:bookmarkEnd w:id="2"/>
    </w:p>
    <w:sectPr w:rsidR="00F10B3F" w:rsidRPr="00B42A94" w:rsidSect="000339A5">
      <w:footerReference w:type="default" r:id="rId8"/>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091457"/>
      <w:docPartObj>
        <w:docPartGallery w:val="Page Numbers (Bottom of Page)"/>
        <w:docPartUnique/>
      </w:docPartObj>
    </w:sdtPr>
    <w:sdtEndPr/>
    <w:sdtContent>
      <w:p w14:paraId="05996171" w14:textId="4A64885C" w:rsidR="00CA23CE" w:rsidRDefault="00CA23CE">
        <w:pPr>
          <w:pStyle w:val="a9"/>
          <w:jc w:val="center"/>
        </w:pPr>
        <w:r>
          <w:fldChar w:fldCharType="begin"/>
        </w:r>
        <w:r>
          <w:instrText>PAGE   \* MERGEFORMAT</w:instrText>
        </w:r>
        <w:r>
          <w:fldChar w:fldCharType="separate"/>
        </w:r>
        <w:r w:rsidR="00F4037A">
          <w:rPr>
            <w:noProof/>
          </w:rPr>
          <w:t>2</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14DD"/>
    <w:multiLevelType w:val="multilevel"/>
    <w:tmpl w:val="074AE200"/>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16270CAC"/>
    <w:multiLevelType w:val="multilevel"/>
    <w:tmpl w:val="FE5A7A40"/>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281B4F86"/>
    <w:multiLevelType w:val="multilevel"/>
    <w:tmpl w:val="C6369B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7B4028D7"/>
    <w:multiLevelType w:val="hybridMultilevel"/>
    <w:tmpl w:val="7D98CE2A"/>
    <w:lvl w:ilvl="0" w:tplc="13367706">
      <w:start w:val="2"/>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
  </w:num>
  <w:num w:numId="5">
    <w:abstractNumId w:val="2"/>
  </w:num>
  <w:num w:numId="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5E57"/>
    <w:rsid w:val="00022C42"/>
    <w:rsid w:val="00027473"/>
    <w:rsid w:val="0003283D"/>
    <w:rsid w:val="00032A82"/>
    <w:rsid w:val="000339A5"/>
    <w:rsid w:val="0003416B"/>
    <w:rsid w:val="00037ACB"/>
    <w:rsid w:val="00041133"/>
    <w:rsid w:val="00042599"/>
    <w:rsid w:val="0004343E"/>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86DF3"/>
    <w:rsid w:val="000929D4"/>
    <w:rsid w:val="000938C5"/>
    <w:rsid w:val="000A2ECD"/>
    <w:rsid w:val="000A3318"/>
    <w:rsid w:val="000A60E0"/>
    <w:rsid w:val="000B04BD"/>
    <w:rsid w:val="000B5993"/>
    <w:rsid w:val="000B715C"/>
    <w:rsid w:val="000B762C"/>
    <w:rsid w:val="000C7F63"/>
    <w:rsid w:val="000D3B05"/>
    <w:rsid w:val="000D4AA3"/>
    <w:rsid w:val="000D4EEC"/>
    <w:rsid w:val="000D7510"/>
    <w:rsid w:val="000E11CF"/>
    <w:rsid w:val="000E24D5"/>
    <w:rsid w:val="000E5EB0"/>
    <w:rsid w:val="000E7CE8"/>
    <w:rsid w:val="000F323B"/>
    <w:rsid w:val="000F4009"/>
    <w:rsid w:val="000F4F3F"/>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5BDE"/>
    <w:rsid w:val="00145E8E"/>
    <w:rsid w:val="00147E2D"/>
    <w:rsid w:val="0015055F"/>
    <w:rsid w:val="0015082E"/>
    <w:rsid w:val="00150A87"/>
    <w:rsid w:val="00150F50"/>
    <w:rsid w:val="00152584"/>
    <w:rsid w:val="001533E4"/>
    <w:rsid w:val="001567FB"/>
    <w:rsid w:val="00160605"/>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4D6"/>
    <w:rsid w:val="0019589F"/>
    <w:rsid w:val="001A0A28"/>
    <w:rsid w:val="001A1F58"/>
    <w:rsid w:val="001A292A"/>
    <w:rsid w:val="001A74F1"/>
    <w:rsid w:val="001B0AD1"/>
    <w:rsid w:val="001C00DB"/>
    <w:rsid w:val="001C06AC"/>
    <w:rsid w:val="001C24AB"/>
    <w:rsid w:val="001C3718"/>
    <w:rsid w:val="001C38A4"/>
    <w:rsid w:val="001C3BC8"/>
    <w:rsid w:val="001C535A"/>
    <w:rsid w:val="001C6186"/>
    <w:rsid w:val="001D2E0C"/>
    <w:rsid w:val="001D2FA8"/>
    <w:rsid w:val="001D4786"/>
    <w:rsid w:val="001D4D62"/>
    <w:rsid w:val="001E3465"/>
    <w:rsid w:val="001E78A7"/>
    <w:rsid w:val="001E78C4"/>
    <w:rsid w:val="001F0943"/>
    <w:rsid w:val="001F5268"/>
    <w:rsid w:val="001F601B"/>
    <w:rsid w:val="00202C9F"/>
    <w:rsid w:val="00202DB2"/>
    <w:rsid w:val="002076B3"/>
    <w:rsid w:val="00207C42"/>
    <w:rsid w:val="00214D35"/>
    <w:rsid w:val="00220637"/>
    <w:rsid w:val="0022145A"/>
    <w:rsid w:val="00222008"/>
    <w:rsid w:val="00231AF8"/>
    <w:rsid w:val="002326E1"/>
    <w:rsid w:val="00235E18"/>
    <w:rsid w:val="002413BA"/>
    <w:rsid w:val="00241920"/>
    <w:rsid w:val="00251D35"/>
    <w:rsid w:val="002633D4"/>
    <w:rsid w:val="00264BE7"/>
    <w:rsid w:val="00266204"/>
    <w:rsid w:val="00267B15"/>
    <w:rsid w:val="00270C65"/>
    <w:rsid w:val="00271789"/>
    <w:rsid w:val="002725E6"/>
    <w:rsid w:val="00274175"/>
    <w:rsid w:val="002751C5"/>
    <w:rsid w:val="00281975"/>
    <w:rsid w:val="002827E9"/>
    <w:rsid w:val="0029040E"/>
    <w:rsid w:val="00291D22"/>
    <w:rsid w:val="0029412D"/>
    <w:rsid w:val="002972F0"/>
    <w:rsid w:val="002A432A"/>
    <w:rsid w:val="002A59F5"/>
    <w:rsid w:val="002A74C5"/>
    <w:rsid w:val="002B18D4"/>
    <w:rsid w:val="002B1FA0"/>
    <w:rsid w:val="002B2666"/>
    <w:rsid w:val="002B3706"/>
    <w:rsid w:val="002B4CA0"/>
    <w:rsid w:val="002B4CF8"/>
    <w:rsid w:val="002B61BF"/>
    <w:rsid w:val="002B6D66"/>
    <w:rsid w:val="002C0B8C"/>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4CC0"/>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B6400"/>
    <w:rsid w:val="003B6DA0"/>
    <w:rsid w:val="003B7638"/>
    <w:rsid w:val="003B77A4"/>
    <w:rsid w:val="003B7E6A"/>
    <w:rsid w:val="003C20D2"/>
    <w:rsid w:val="003C2D29"/>
    <w:rsid w:val="003C60FB"/>
    <w:rsid w:val="003C7D30"/>
    <w:rsid w:val="003D24F6"/>
    <w:rsid w:val="003E0259"/>
    <w:rsid w:val="003E42CE"/>
    <w:rsid w:val="003E4B46"/>
    <w:rsid w:val="003E60EC"/>
    <w:rsid w:val="003E66AE"/>
    <w:rsid w:val="003F10EB"/>
    <w:rsid w:val="003F4101"/>
    <w:rsid w:val="0040120E"/>
    <w:rsid w:val="00403405"/>
    <w:rsid w:val="00404D27"/>
    <w:rsid w:val="004050CF"/>
    <w:rsid w:val="00406C7D"/>
    <w:rsid w:val="00420850"/>
    <w:rsid w:val="00426535"/>
    <w:rsid w:val="00427B37"/>
    <w:rsid w:val="00427D39"/>
    <w:rsid w:val="00431ED4"/>
    <w:rsid w:val="00435694"/>
    <w:rsid w:val="0044327B"/>
    <w:rsid w:val="00443F62"/>
    <w:rsid w:val="00444D8C"/>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923CA"/>
    <w:rsid w:val="0049266B"/>
    <w:rsid w:val="004A344B"/>
    <w:rsid w:val="004B2DE5"/>
    <w:rsid w:val="004B5148"/>
    <w:rsid w:val="004B6074"/>
    <w:rsid w:val="004B6B0D"/>
    <w:rsid w:val="004C153A"/>
    <w:rsid w:val="004C1F48"/>
    <w:rsid w:val="004C3542"/>
    <w:rsid w:val="004C6F4F"/>
    <w:rsid w:val="004D0CB4"/>
    <w:rsid w:val="004D374B"/>
    <w:rsid w:val="004E34CC"/>
    <w:rsid w:val="004E50D0"/>
    <w:rsid w:val="004E5B5D"/>
    <w:rsid w:val="004F06C8"/>
    <w:rsid w:val="004F0E41"/>
    <w:rsid w:val="004F0F2D"/>
    <w:rsid w:val="00512065"/>
    <w:rsid w:val="00513C28"/>
    <w:rsid w:val="00514D9D"/>
    <w:rsid w:val="00516215"/>
    <w:rsid w:val="00526390"/>
    <w:rsid w:val="00532477"/>
    <w:rsid w:val="00532B5F"/>
    <w:rsid w:val="00533D02"/>
    <w:rsid w:val="0053571A"/>
    <w:rsid w:val="0053571D"/>
    <w:rsid w:val="0053674E"/>
    <w:rsid w:val="005376FE"/>
    <w:rsid w:val="00543AE5"/>
    <w:rsid w:val="00546307"/>
    <w:rsid w:val="005536DC"/>
    <w:rsid w:val="00566160"/>
    <w:rsid w:val="00571E30"/>
    <w:rsid w:val="005733AB"/>
    <w:rsid w:val="0057528E"/>
    <w:rsid w:val="00577983"/>
    <w:rsid w:val="005834A5"/>
    <w:rsid w:val="00584C8E"/>
    <w:rsid w:val="00592EDB"/>
    <w:rsid w:val="005A11AE"/>
    <w:rsid w:val="005A16F4"/>
    <w:rsid w:val="005A47BE"/>
    <w:rsid w:val="005A521B"/>
    <w:rsid w:val="005A5F2C"/>
    <w:rsid w:val="005A62D8"/>
    <w:rsid w:val="005A71CE"/>
    <w:rsid w:val="005B0791"/>
    <w:rsid w:val="005B3E4D"/>
    <w:rsid w:val="005B6CA2"/>
    <w:rsid w:val="005C18BA"/>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83A"/>
    <w:rsid w:val="00600CA2"/>
    <w:rsid w:val="006011A0"/>
    <w:rsid w:val="00604438"/>
    <w:rsid w:val="00605BD9"/>
    <w:rsid w:val="00610448"/>
    <w:rsid w:val="0061138F"/>
    <w:rsid w:val="00614BF1"/>
    <w:rsid w:val="00624452"/>
    <w:rsid w:val="00626700"/>
    <w:rsid w:val="00634A6B"/>
    <w:rsid w:val="00637F3B"/>
    <w:rsid w:val="00644090"/>
    <w:rsid w:val="00647053"/>
    <w:rsid w:val="006532F9"/>
    <w:rsid w:val="00654AB7"/>
    <w:rsid w:val="006566DA"/>
    <w:rsid w:val="00664067"/>
    <w:rsid w:val="00664AF4"/>
    <w:rsid w:val="00666BBB"/>
    <w:rsid w:val="00671271"/>
    <w:rsid w:val="00672311"/>
    <w:rsid w:val="00672C62"/>
    <w:rsid w:val="00676EFA"/>
    <w:rsid w:val="00682987"/>
    <w:rsid w:val="006831F5"/>
    <w:rsid w:val="00695000"/>
    <w:rsid w:val="00695903"/>
    <w:rsid w:val="00697E1D"/>
    <w:rsid w:val="00697E5A"/>
    <w:rsid w:val="00697F49"/>
    <w:rsid w:val="006A4B36"/>
    <w:rsid w:val="006A6189"/>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1A66"/>
    <w:rsid w:val="006F23DE"/>
    <w:rsid w:val="007002BE"/>
    <w:rsid w:val="0070491E"/>
    <w:rsid w:val="00704973"/>
    <w:rsid w:val="00706ACF"/>
    <w:rsid w:val="00706D0D"/>
    <w:rsid w:val="00713BFA"/>
    <w:rsid w:val="007177FB"/>
    <w:rsid w:val="00722302"/>
    <w:rsid w:val="00722343"/>
    <w:rsid w:val="00724983"/>
    <w:rsid w:val="007258E9"/>
    <w:rsid w:val="00727082"/>
    <w:rsid w:val="007272BD"/>
    <w:rsid w:val="00730D39"/>
    <w:rsid w:val="00731424"/>
    <w:rsid w:val="00731AB7"/>
    <w:rsid w:val="00732DB2"/>
    <w:rsid w:val="00735213"/>
    <w:rsid w:val="00736B15"/>
    <w:rsid w:val="00736BD9"/>
    <w:rsid w:val="007370A4"/>
    <w:rsid w:val="00741B2A"/>
    <w:rsid w:val="00741E7C"/>
    <w:rsid w:val="007470A9"/>
    <w:rsid w:val="0074719C"/>
    <w:rsid w:val="00750D27"/>
    <w:rsid w:val="00751113"/>
    <w:rsid w:val="007546E9"/>
    <w:rsid w:val="00754B3E"/>
    <w:rsid w:val="00755313"/>
    <w:rsid w:val="007556E9"/>
    <w:rsid w:val="00761129"/>
    <w:rsid w:val="00761B49"/>
    <w:rsid w:val="00761CBF"/>
    <w:rsid w:val="00763C97"/>
    <w:rsid w:val="0076536D"/>
    <w:rsid w:val="007750FF"/>
    <w:rsid w:val="00775195"/>
    <w:rsid w:val="00775531"/>
    <w:rsid w:val="00780AA6"/>
    <w:rsid w:val="00782E68"/>
    <w:rsid w:val="0078353E"/>
    <w:rsid w:val="00787790"/>
    <w:rsid w:val="007A473A"/>
    <w:rsid w:val="007B2B01"/>
    <w:rsid w:val="007B37D1"/>
    <w:rsid w:val="007B5411"/>
    <w:rsid w:val="007C2EE5"/>
    <w:rsid w:val="007C4763"/>
    <w:rsid w:val="007C6F32"/>
    <w:rsid w:val="007D0522"/>
    <w:rsid w:val="007D08B5"/>
    <w:rsid w:val="007D3858"/>
    <w:rsid w:val="007D3A7A"/>
    <w:rsid w:val="007D5495"/>
    <w:rsid w:val="007E2AAC"/>
    <w:rsid w:val="007E4322"/>
    <w:rsid w:val="007E4815"/>
    <w:rsid w:val="007E511E"/>
    <w:rsid w:val="007E6C98"/>
    <w:rsid w:val="007E70B5"/>
    <w:rsid w:val="007F31DF"/>
    <w:rsid w:val="007F3686"/>
    <w:rsid w:val="007F7E89"/>
    <w:rsid w:val="00802637"/>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60004"/>
    <w:rsid w:val="00860335"/>
    <w:rsid w:val="008603F1"/>
    <w:rsid w:val="008620D0"/>
    <w:rsid w:val="0087119B"/>
    <w:rsid w:val="00873168"/>
    <w:rsid w:val="00876C32"/>
    <w:rsid w:val="0088123C"/>
    <w:rsid w:val="00884EAA"/>
    <w:rsid w:val="00886BB0"/>
    <w:rsid w:val="00890461"/>
    <w:rsid w:val="00891A75"/>
    <w:rsid w:val="008934C5"/>
    <w:rsid w:val="008A2CCC"/>
    <w:rsid w:val="008A73A8"/>
    <w:rsid w:val="008A79CE"/>
    <w:rsid w:val="008B009C"/>
    <w:rsid w:val="008B068C"/>
    <w:rsid w:val="008B1C10"/>
    <w:rsid w:val="008B282B"/>
    <w:rsid w:val="008B36D7"/>
    <w:rsid w:val="008C0808"/>
    <w:rsid w:val="008C0BC8"/>
    <w:rsid w:val="008C4710"/>
    <w:rsid w:val="008C6643"/>
    <w:rsid w:val="008D0135"/>
    <w:rsid w:val="008D26C3"/>
    <w:rsid w:val="008D4C75"/>
    <w:rsid w:val="008D6EE6"/>
    <w:rsid w:val="008D6F3C"/>
    <w:rsid w:val="008E20B1"/>
    <w:rsid w:val="008E289C"/>
    <w:rsid w:val="008E3EFA"/>
    <w:rsid w:val="008E7EBF"/>
    <w:rsid w:val="008F06A4"/>
    <w:rsid w:val="008F08D2"/>
    <w:rsid w:val="008F264A"/>
    <w:rsid w:val="008F63FD"/>
    <w:rsid w:val="008F77F0"/>
    <w:rsid w:val="0090169F"/>
    <w:rsid w:val="0090346C"/>
    <w:rsid w:val="00910255"/>
    <w:rsid w:val="00910D22"/>
    <w:rsid w:val="00913573"/>
    <w:rsid w:val="00915A4E"/>
    <w:rsid w:val="00916831"/>
    <w:rsid w:val="00916A2E"/>
    <w:rsid w:val="00917A4E"/>
    <w:rsid w:val="00926575"/>
    <w:rsid w:val="0093169F"/>
    <w:rsid w:val="0093270D"/>
    <w:rsid w:val="009329A8"/>
    <w:rsid w:val="00932EEA"/>
    <w:rsid w:val="00941B02"/>
    <w:rsid w:val="00941ED6"/>
    <w:rsid w:val="00942596"/>
    <w:rsid w:val="009427D8"/>
    <w:rsid w:val="009445AA"/>
    <w:rsid w:val="009463AF"/>
    <w:rsid w:val="00946E29"/>
    <w:rsid w:val="00947307"/>
    <w:rsid w:val="009478E6"/>
    <w:rsid w:val="00951BF7"/>
    <w:rsid w:val="0096053D"/>
    <w:rsid w:val="00961EB4"/>
    <w:rsid w:val="00965748"/>
    <w:rsid w:val="00965C8C"/>
    <w:rsid w:val="00966F14"/>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4C1C"/>
    <w:rsid w:val="009D76DA"/>
    <w:rsid w:val="009E0F78"/>
    <w:rsid w:val="009E3A98"/>
    <w:rsid w:val="009F074B"/>
    <w:rsid w:val="009F0796"/>
    <w:rsid w:val="009F0EFC"/>
    <w:rsid w:val="009F1816"/>
    <w:rsid w:val="009F2013"/>
    <w:rsid w:val="009F2B19"/>
    <w:rsid w:val="009F2DCD"/>
    <w:rsid w:val="009F300A"/>
    <w:rsid w:val="009F6548"/>
    <w:rsid w:val="009F69B3"/>
    <w:rsid w:val="009F7D1E"/>
    <w:rsid w:val="00A03AA1"/>
    <w:rsid w:val="00A051FD"/>
    <w:rsid w:val="00A134BD"/>
    <w:rsid w:val="00A14E3E"/>
    <w:rsid w:val="00A16202"/>
    <w:rsid w:val="00A16D5C"/>
    <w:rsid w:val="00A17DD5"/>
    <w:rsid w:val="00A20040"/>
    <w:rsid w:val="00A32E0E"/>
    <w:rsid w:val="00A35FD9"/>
    <w:rsid w:val="00A37340"/>
    <w:rsid w:val="00A42B7F"/>
    <w:rsid w:val="00A43C84"/>
    <w:rsid w:val="00A54AF0"/>
    <w:rsid w:val="00A62A11"/>
    <w:rsid w:val="00A6355C"/>
    <w:rsid w:val="00A6722C"/>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C3F90"/>
    <w:rsid w:val="00AD39A3"/>
    <w:rsid w:val="00AD6D84"/>
    <w:rsid w:val="00AD73D4"/>
    <w:rsid w:val="00AD7846"/>
    <w:rsid w:val="00AD787C"/>
    <w:rsid w:val="00AE209B"/>
    <w:rsid w:val="00AF0664"/>
    <w:rsid w:val="00AF1277"/>
    <w:rsid w:val="00AF35AA"/>
    <w:rsid w:val="00AF5FB1"/>
    <w:rsid w:val="00AF675F"/>
    <w:rsid w:val="00AF684D"/>
    <w:rsid w:val="00B01254"/>
    <w:rsid w:val="00B01598"/>
    <w:rsid w:val="00B05922"/>
    <w:rsid w:val="00B10804"/>
    <w:rsid w:val="00B10F87"/>
    <w:rsid w:val="00B11971"/>
    <w:rsid w:val="00B1579D"/>
    <w:rsid w:val="00B2253A"/>
    <w:rsid w:val="00B25607"/>
    <w:rsid w:val="00B264D0"/>
    <w:rsid w:val="00B27D88"/>
    <w:rsid w:val="00B309D2"/>
    <w:rsid w:val="00B30F10"/>
    <w:rsid w:val="00B400A8"/>
    <w:rsid w:val="00B40127"/>
    <w:rsid w:val="00B42A94"/>
    <w:rsid w:val="00B42BF8"/>
    <w:rsid w:val="00B44FD9"/>
    <w:rsid w:val="00B4560D"/>
    <w:rsid w:val="00B45643"/>
    <w:rsid w:val="00B4772A"/>
    <w:rsid w:val="00B479AC"/>
    <w:rsid w:val="00B47F4C"/>
    <w:rsid w:val="00B528E0"/>
    <w:rsid w:val="00B52A9B"/>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DA2"/>
    <w:rsid w:val="00BB1CCC"/>
    <w:rsid w:val="00BB2117"/>
    <w:rsid w:val="00BB2747"/>
    <w:rsid w:val="00BB4BC1"/>
    <w:rsid w:val="00BB4DD0"/>
    <w:rsid w:val="00BB75E3"/>
    <w:rsid w:val="00BC0147"/>
    <w:rsid w:val="00BC0A5D"/>
    <w:rsid w:val="00BC4D9C"/>
    <w:rsid w:val="00BC61BF"/>
    <w:rsid w:val="00BC625B"/>
    <w:rsid w:val="00BD6C11"/>
    <w:rsid w:val="00BD7B59"/>
    <w:rsid w:val="00BE2A44"/>
    <w:rsid w:val="00BE3F19"/>
    <w:rsid w:val="00BE6487"/>
    <w:rsid w:val="00C01C3E"/>
    <w:rsid w:val="00C02671"/>
    <w:rsid w:val="00C06F16"/>
    <w:rsid w:val="00C07CE7"/>
    <w:rsid w:val="00C159F6"/>
    <w:rsid w:val="00C170B9"/>
    <w:rsid w:val="00C20675"/>
    <w:rsid w:val="00C25FBC"/>
    <w:rsid w:val="00C26ABD"/>
    <w:rsid w:val="00C328D1"/>
    <w:rsid w:val="00C33BB3"/>
    <w:rsid w:val="00C35D54"/>
    <w:rsid w:val="00C40EEF"/>
    <w:rsid w:val="00C418E3"/>
    <w:rsid w:val="00C42091"/>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506A"/>
    <w:rsid w:val="00CC135A"/>
    <w:rsid w:val="00CC3F60"/>
    <w:rsid w:val="00CD25D4"/>
    <w:rsid w:val="00CD2884"/>
    <w:rsid w:val="00CD34DA"/>
    <w:rsid w:val="00CE19D8"/>
    <w:rsid w:val="00CE249F"/>
    <w:rsid w:val="00CE2E9D"/>
    <w:rsid w:val="00CE3F88"/>
    <w:rsid w:val="00CE68F4"/>
    <w:rsid w:val="00CE69C3"/>
    <w:rsid w:val="00CE7F2C"/>
    <w:rsid w:val="00CF06BD"/>
    <w:rsid w:val="00CF0AB5"/>
    <w:rsid w:val="00CF1563"/>
    <w:rsid w:val="00CF6496"/>
    <w:rsid w:val="00D01D50"/>
    <w:rsid w:val="00D02B8D"/>
    <w:rsid w:val="00D041AC"/>
    <w:rsid w:val="00D0762A"/>
    <w:rsid w:val="00D1090A"/>
    <w:rsid w:val="00D109F8"/>
    <w:rsid w:val="00D10B35"/>
    <w:rsid w:val="00D132F3"/>
    <w:rsid w:val="00D23B1C"/>
    <w:rsid w:val="00D25B28"/>
    <w:rsid w:val="00D347E9"/>
    <w:rsid w:val="00D4166B"/>
    <w:rsid w:val="00D450C8"/>
    <w:rsid w:val="00D53863"/>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4F01"/>
    <w:rsid w:val="00DE4FF4"/>
    <w:rsid w:val="00DF0A7D"/>
    <w:rsid w:val="00DF17ED"/>
    <w:rsid w:val="00DF33E0"/>
    <w:rsid w:val="00DF6F26"/>
    <w:rsid w:val="00E0009F"/>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4245"/>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4307"/>
    <w:rsid w:val="00F04504"/>
    <w:rsid w:val="00F069B5"/>
    <w:rsid w:val="00F10B3F"/>
    <w:rsid w:val="00F144F9"/>
    <w:rsid w:val="00F1597A"/>
    <w:rsid w:val="00F206AB"/>
    <w:rsid w:val="00F210A8"/>
    <w:rsid w:val="00F24F3B"/>
    <w:rsid w:val="00F26463"/>
    <w:rsid w:val="00F2680E"/>
    <w:rsid w:val="00F27108"/>
    <w:rsid w:val="00F31E30"/>
    <w:rsid w:val="00F3514B"/>
    <w:rsid w:val="00F3589B"/>
    <w:rsid w:val="00F37FD3"/>
    <w:rsid w:val="00F4037A"/>
    <w:rsid w:val="00F405D5"/>
    <w:rsid w:val="00F43CB0"/>
    <w:rsid w:val="00F447CC"/>
    <w:rsid w:val="00F44E88"/>
    <w:rsid w:val="00F45064"/>
    <w:rsid w:val="00F4646F"/>
    <w:rsid w:val="00F47BC2"/>
    <w:rsid w:val="00F504FF"/>
    <w:rsid w:val="00F51948"/>
    <w:rsid w:val="00F551B7"/>
    <w:rsid w:val="00F57DAF"/>
    <w:rsid w:val="00F60B17"/>
    <w:rsid w:val="00F60F22"/>
    <w:rsid w:val="00F61F7E"/>
    <w:rsid w:val="00F722CB"/>
    <w:rsid w:val="00F744DD"/>
    <w:rsid w:val="00F7535F"/>
    <w:rsid w:val="00F75D4B"/>
    <w:rsid w:val="00F80088"/>
    <w:rsid w:val="00F80F37"/>
    <w:rsid w:val="00F829F2"/>
    <w:rsid w:val="00F82A91"/>
    <w:rsid w:val="00F83497"/>
    <w:rsid w:val="00F84EB3"/>
    <w:rsid w:val="00F86239"/>
    <w:rsid w:val="00F91BAA"/>
    <w:rsid w:val="00F92B62"/>
    <w:rsid w:val="00F947D1"/>
    <w:rsid w:val="00F95E36"/>
    <w:rsid w:val="00F964AD"/>
    <w:rsid w:val="00F96C6A"/>
    <w:rsid w:val="00FA1131"/>
    <w:rsid w:val="00FA3A71"/>
    <w:rsid w:val="00FA7614"/>
    <w:rsid w:val="00FB1024"/>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5D3"/>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553661385">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157D8-B00F-4ADB-A2AC-A5575AE94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1115</Words>
  <Characters>8253</Characters>
  <Application>Microsoft Office Word</Application>
  <DocSecurity>0</DocSecurity>
  <Lines>68</Lines>
  <Paragraphs>18</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6</cp:revision>
  <cp:lastPrinted>2025-05-19T11:47:00Z</cp:lastPrinted>
  <dcterms:created xsi:type="dcterms:W3CDTF">2025-05-06T11:54:00Z</dcterms:created>
  <dcterms:modified xsi:type="dcterms:W3CDTF">2025-08-13T14:52:00Z</dcterms:modified>
</cp:coreProperties>
</file>